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6248A" w14:textId="595EF4C8" w:rsidR="009F4D41" w:rsidRPr="00BC4955" w:rsidRDefault="009F4D41" w:rsidP="00AC6358">
      <w:pPr>
        <w:pStyle w:val="NormalWeb"/>
        <w:shd w:val="clear" w:color="auto" w:fill="FFFFFF"/>
        <w:spacing w:before="0" w:beforeAutospacing="0" w:after="0" w:afterAutospacing="0"/>
        <w:jc w:val="center"/>
        <w:rPr>
          <w:rFonts w:ascii="Arial" w:hAnsi="Arial" w:cs="Arial"/>
        </w:rPr>
      </w:pPr>
      <w:r w:rsidRPr="00BC4955">
        <w:rPr>
          <w:rFonts w:ascii="Arial" w:hAnsi="Arial" w:cs="Arial"/>
        </w:rPr>
        <w:t xml:space="preserve">Remarks </w:t>
      </w:r>
      <w:r w:rsidR="00BC4955">
        <w:rPr>
          <w:rFonts w:ascii="Arial" w:hAnsi="Arial" w:cs="Arial"/>
        </w:rPr>
        <w:t xml:space="preserve">(draft) </w:t>
      </w:r>
    </w:p>
    <w:p w14:paraId="6C6DC606" w14:textId="49075D0C" w:rsidR="009F4D41" w:rsidRPr="00AC6358" w:rsidRDefault="009F4D41" w:rsidP="00AC6358">
      <w:pPr>
        <w:pStyle w:val="NormalWeb"/>
        <w:shd w:val="clear" w:color="auto" w:fill="FFFFFF"/>
        <w:spacing w:before="0" w:beforeAutospacing="0" w:after="0" w:afterAutospacing="0"/>
        <w:jc w:val="center"/>
        <w:rPr>
          <w:rFonts w:ascii="Arial" w:hAnsi="Arial" w:cs="Arial"/>
          <w:b/>
          <w:bCs/>
        </w:rPr>
      </w:pPr>
      <w:r w:rsidRPr="00AC6358">
        <w:rPr>
          <w:rFonts w:ascii="Arial" w:hAnsi="Arial" w:cs="Arial"/>
          <w:b/>
          <w:bCs/>
        </w:rPr>
        <w:t>Yevgeniy Zhukov, Director General for Central and West Asia</w:t>
      </w:r>
    </w:p>
    <w:p w14:paraId="6FFB860D" w14:textId="222028E5" w:rsidR="009F4D41" w:rsidRDefault="009F4D41" w:rsidP="00AC6358">
      <w:pPr>
        <w:pStyle w:val="NormalWeb"/>
        <w:shd w:val="clear" w:color="auto" w:fill="FFFFFF"/>
        <w:spacing w:before="0" w:beforeAutospacing="0" w:after="0" w:afterAutospacing="0"/>
        <w:jc w:val="center"/>
        <w:rPr>
          <w:rFonts w:ascii="Arial" w:hAnsi="Arial" w:cs="Arial"/>
          <w:b/>
          <w:bCs/>
        </w:rPr>
      </w:pPr>
      <w:r w:rsidRPr="00AC6358">
        <w:rPr>
          <w:rFonts w:ascii="Arial" w:hAnsi="Arial" w:cs="Arial"/>
          <w:b/>
          <w:bCs/>
        </w:rPr>
        <w:t>Asian Development Bank</w:t>
      </w:r>
    </w:p>
    <w:p w14:paraId="4425B897" w14:textId="77777777" w:rsidR="00AC6358" w:rsidRPr="00AC6358" w:rsidRDefault="00AC6358" w:rsidP="00AC6358">
      <w:pPr>
        <w:pStyle w:val="NormalWeb"/>
        <w:shd w:val="clear" w:color="auto" w:fill="FFFFFF"/>
        <w:spacing w:before="0" w:beforeAutospacing="0" w:after="0" w:afterAutospacing="0"/>
        <w:jc w:val="center"/>
        <w:rPr>
          <w:rFonts w:ascii="Arial" w:hAnsi="Arial" w:cs="Arial"/>
          <w:b/>
          <w:bCs/>
        </w:rPr>
      </w:pPr>
    </w:p>
    <w:p w14:paraId="6168ED4F" w14:textId="77777777" w:rsidR="00AC6358" w:rsidRDefault="004027F8" w:rsidP="00AC6358">
      <w:pPr>
        <w:spacing w:after="0" w:line="240" w:lineRule="auto"/>
        <w:ind w:left="-142"/>
        <w:jc w:val="center"/>
        <w:rPr>
          <w:rFonts w:ascii="Arial" w:hAnsi="Arial" w:cs="Arial"/>
          <w:bCs/>
          <w:sz w:val="24"/>
          <w:szCs w:val="24"/>
        </w:rPr>
      </w:pPr>
      <w:r w:rsidRPr="00AC6358">
        <w:rPr>
          <w:rFonts w:ascii="Arial" w:hAnsi="Arial" w:cs="Arial"/>
          <w:bCs/>
          <w:sz w:val="24"/>
          <w:szCs w:val="24"/>
          <w:lang w:val="tg-Cyrl-TJ"/>
        </w:rPr>
        <w:t xml:space="preserve">Meeting of the National Development Council </w:t>
      </w:r>
    </w:p>
    <w:p w14:paraId="390E9A57" w14:textId="6EFC557F" w:rsidR="004027F8" w:rsidRPr="00AC6358" w:rsidRDefault="004027F8" w:rsidP="00AC6358">
      <w:pPr>
        <w:spacing w:after="0" w:line="240" w:lineRule="auto"/>
        <w:ind w:left="-142"/>
        <w:jc w:val="center"/>
        <w:rPr>
          <w:rFonts w:ascii="Arial" w:hAnsi="Arial" w:cs="Arial"/>
          <w:bCs/>
          <w:sz w:val="24"/>
          <w:szCs w:val="24"/>
          <w:lang w:val="tg-Cyrl-TJ"/>
        </w:rPr>
      </w:pPr>
      <w:r w:rsidRPr="00AC6358">
        <w:rPr>
          <w:rFonts w:ascii="Arial" w:hAnsi="Arial" w:cs="Arial"/>
          <w:bCs/>
          <w:sz w:val="24"/>
          <w:szCs w:val="24"/>
          <w:lang w:val="tg-Cyrl-TJ"/>
        </w:rPr>
        <w:t>under the President of the Republic of Tajikistan</w:t>
      </w:r>
    </w:p>
    <w:p w14:paraId="0043D201" w14:textId="6AA28B22" w:rsidR="004027F8" w:rsidRPr="00AC6358" w:rsidRDefault="004027F8" w:rsidP="00AC6358">
      <w:pPr>
        <w:spacing w:after="0" w:line="240" w:lineRule="auto"/>
        <w:ind w:left="-142"/>
        <w:jc w:val="center"/>
        <w:rPr>
          <w:rFonts w:ascii="Arial" w:hAnsi="Arial" w:cs="Arial"/>
          <w:bCs/>
          <w:sz w:val="24"/>
          <w:szCs w:val="24"/>
        </w:rPr>
      </w:pPr>
      <w:r w:rsidRPr="00AC6358">
        <w:rPr>
          <w:rFonts w:ascii="Arial" w:hAnsi="Arial" w:cs="Arial"/>
          <w:bCs/>
          <w:sz w:val="24"/>
          <w:szCs w:val="24"/>
        </w:rPr>
        <w:t>10 June 2024</w:t>
      </w:r>
    </w:p>
    <w:p w14:paraId="5B6CC4E5" w14:textId="77777777" w:rsidR="009F4D41" w:rsidRDefault="009F4D41" w:rsidP="00D92F97">
      <w:pPr>
        <w:pStyle w:val="NormalWeb"/>
        <w:shd w:val="clear" w:color="auto" w:fill="FFFFFF"/>
        <w:spacing w:before="0" w:beforeAutospacing="0" w:after="0" w:afterAutospacing="0" w:line="360" w:lineRule="auto"/>
        <w:jc w:val="both"/>
        <w:rPr>
          <w:rFonts w:ascii="Arial" w:hAnsi="Arial" w:cs="Arial"/>
          <w:sz w:val="28"/>
          <w:szCs w:val="28"/>
        </w:rPr>
      </w:pPr>
    </w:p>
    <w:p w14:paraId="75913E22" w14:textId="745DD7A1" w:rsidR="009B65DE" w:rsidRPr="00D92F97" w:rsidRDefault="009B65DE" w:rsidP="00D92F97">
      <w:pPr>
        <w:pStyle w:val="NormalWeb"/>
        <w:shd w:val="clear" w:color="auto" w:fill="FFFFFF"/>
        <w:spacing w:before="0" w:beforeAutospacing="0" w:after="0" w:afterAutospacing="0" w:line="360" w:lineRule="auto"/>
        <w:jc w:val="both"/>
        <w:rPr>
          <w:rFonts w:ascii="Arial" w:hAnsi="Arial" w:cs="Arial"/>
          <w:sz w:val="28"/>
          <w:szCs w:val="28"/>
        </w:rPr>
      </w:pPr>
      <w:r w:rsidRPr="00D92F97">
        <w:rPr>
          <w:rFonts w:ascii="Arial" w:hAnsi="Arial" w:cs="Arial"/>
          <w:sz w:val="28"/>
          <w:szCs w:val="28"/>
        </w:rPr>
        <w:t xml:space="preserve">Your Excellency President </w:t>
      </w:r>
      <w:r w:rsidR="00C812D5">
        <w:rPr>
          <w:rFonts w:ascii="Arial" w:hAnsi="Arial" w:cs="Arial"/>
          <w:sz w:val="28"/>
          <w:szCs w:val="28"/>
        </w:rPr>
        <w:t xml:space="preserve">Emomali </w:t>
      </w:r>
      <w:r w:rsidRPr="00D92F97">
        <w:rPr>
          <w:rFonts w:ascii="Arial" w:hAnsi="Arial" w:cs="Arial"/>
          <w:sz w:val="28"/>
          <w:szCs w:val="28"/>
        </w:rPr>
        <w:t xml:space="preserve">Rahmon, </w:t>
      </w:r>
    </w:p>
    <w:p w14:paraId="501FDBC2" w14:textId="7A031D4F" w:rsidR="009B65DE" w:rsidRPr="00D92F97" w:rsidRDefault="00631098" w:rsidP="00D92F97">
      <w:pPr>
        <w:pStyle w:val="NormalWeb"/>
        <w:shd w:val="clear" w:color="auto" w:fill="FFFFFF"/>
        <w:spacing w:before="0" w:beforeAutospacing="0" w:after="0" w:afterAutospacing="0" w:line="360" w:lineRule="auto"/>
        <w:jc w:val="both"/>
        <w:rPr>
          <w:rFonts w:ascii="Arial" w:hAnsi="Arial" w:cs="Arial"/>
          <w:sz w:val="28"/>
          <w:szCs w:val="28"/>
        </w:rPr>
      </w:pPr>
      <w:r w:rsidRPr="00D92F97">
        <w:rPr>
          <w:rFonts w:ascii="Arial" w:hAnsi="Arial" w:cs="Arial"/>
          <w:sz w:val="28"/>
          <w:szCs w:val="28"/>
        </w:rPr>
        <w:t>H</w:t>
      </w:r>
      <w:r w:rsidR="009B65DE" w:rsidRPr="00D92F97">
        <w:rPr>
          <w:rFonts w:ascii="Arial" w:hAnsi="Arial" w:cs="Arial"/>
          <w:sz w:val="28"/>
          <w:szCs w:val="28"/>
        </w:rPr>
        <w:t xml:space="preserve">onorable ministers, distinguished guests, </w:t>
      </w:r>
      <w:proofErr w:type="gramStart"/>
      <w:r w:rsidR="009B65DE" w:rsidRPr="00D92F97">
        <w:rPr>
          <w:rFonts w:ascii="Arial" w:hAnsi="Arial" w:cs="Arial"/>
          <w:sz w:val="28"/>
          <w:szCs w:val="28"/>
        </w:rPr>
        <w:t>ladies</w:t>
      </w:r>
      <w:proofErr w:type="gramEnd"/>
      <w:r w:rsidR="009B65DE" w:rsidRPr="00D92F97">
        <w:rPr>
          <w:rFonts w:ascii="Arial" w:hAnsi="Arial" w:cs="Arial"/>
          <w:sz w:val="28"/>
          <w:szCs w:val="28"/>
        </w:rPr>
        <w:t xml:space="preserve"> and gentlemen,</w:t>
      </w:r>
    </w:p>
    <w:p w14:paraId="0373C5D3" w14:textId="51EABF95" w:rsidR="009B65DE" w:rsidRDefault="00A468D9" w:rsidP="00D92F97">
      <w:pPr>
        <w:pStyle w:val="NormalWeb"/>
        <w:shd w:val="clear" w:color="auto" w:fill="FFFFFF"/>
        <w:spacing w:before="0" w:beforeAutospacing="0" w:after="0" w:afterAutospacing="0" w:line="360" w:lineRule="auto"/>
        <w:jc w:val="both"/>
        <w:rPr>
          <w:rFonts w:ascii="Arial" w:hAnsi="Arial" w:cs="Arial"/>
          <w:sz w:val="28"/>
          <w:szCs w:val="28"/>
        </w:rPr>
      </w:pPr>
      <w:r w:rsidRPr="00D92F97">
        <w:rPr>
          <w:rFonts w:ascii="Arial" w:hAnsi="Arial" w:cs="Arial"/>
          <w:sz w:val="28"/>
          <w:szCs w:val="28"/>
        </w:rPr>
        <w:t>G</w:t>
      </w:r>
      <w:r w:rsidR="009B65DE" w:rsidRPr="00D92F97">
        <w:rPr>
          <w:rFonts w:ascii="Arial" w:hAnsi="Arial" w:cs="Arial"/>
          <w:sz w:val="28"/>
          <w:szCs w:val="28"/>
        </w:rPr>
        <w:t>ood morning!</w:t>
      </w:r>
    </w:p>
    <w:p w14:paraId="62F24F65" w14:textId="77777777" w:rsidR="00926C8E" w:rsidRPr="00D92F97" w:rsidRDefault="00926C8E" w:rsidP="00D92F97">
      <w:pPr>
        <w:pStyle w:val="NormalWeb"/>
        <w:shd w:val="clear" w:color="auto" w:fill="FFFFFF"/>
        <w:spacing w:before="0" w:beforeAutospacing="0" w:after="0" w:afterAutospacing="0" w:line="360" w:lineRule="auto"/>
        <w:jc w:val="both"/>
        <w:rPr>
          <w:rFonts w:ascii="Arial" w:hAnsi="Arial" w:cs="Arial"/>
          <w:sz w:val="28"/>
          <w:szCs w:val="28"/>
        </w:rPr>
      </w:pPr>
    </w:p>
    <w:p w14:paraId="4E9C5D4F" w14:textId="20A693D3" w:rsidR="009B65DE" w:rsidRDefault="000635C0" w:rsidP="00D92F97">
      <w:pPr>
        <w:pStyle w:val="NormalWeb"/>
        <w:shd w:val="clear" w:color="auto" w:fill="FFFFFF"/>
        <w:spacing w:before="0" w:beforeAutospacing="0" w:after="0" w:afterAutospacing="0" w:line="360" w:lineRule="auto"/>
        <w:jc w:val="both"/>
        <w:rPr>
          <w:rFonts w:ascii="Arial" w:hAnsi="Arial" w:cs="Arial"/>
          <w:sz w:val="28"/>
          <w:szCs w:val="28"/>
          <w:shd w:val="clear" w:color="auto" w:fill="FFFFFF"/>
        </w:rPr>
      </w:pPr>
      <w:r w:rsidRPr="00D92F97">
        <w:rPr>
          <w:rFonts w:ascii="Arial" w:hAnsi="Arial" w:cs="Arial"/>
          <w:sz w:val="28"/>
          <w:szCs w:val="28"/>
          <w:shd w:val="clear" w:color="auto" w:fill="FFFFFF"/>
        </w:rPr>
        <w:t>It is an honor to join you today.</w:t>
      </w:r>
    </w:p>
    <w:p w14:paraId="2115E847" w14:textId="77777777" w:rsidR="00926C8E" w:rsidRPr="00D92F97" w:rsidRDefault="00926C8E" w:rsidP="00D92F97">
      <w:pPr>
        <w:pStyle w:val="NormalWeb"/>
        <w:shd w:val="clear" w:color="auto" w:fill="FFFFFF"/>
        <w:spacing w:before="0" w:beforeAutospacing="0" w:after="0" w:afterAutospacing="0" w:line="360" w:lineRule="auto"/>
        <w:jc w:val="both"/>
        <w:rPr>
          <w:rFonts w:ascii="Arial" w:hAnsi="Arial" w:cs="Arial"/>
          <w:sz w:val="28"/>
          <w:szCs w:val="28"/>
        </w:rPr>
      </w:pPr>
    </w:p>
    <w:p w14:paraId="5FB46FF2" w14:textId="15F94EA7" w:rsidR="009B65DE" w:rsidRDefault="00A94A2C" w:rsidP="00D92F97">
      <w:pPr>
        <w:pStyle w:val="NormalWeb"/>
        <w:shd w:val="clear" w:color="auto" w:fill="FFFFFF"/>
        <w:spacing w:before="0" w:beforeAutospacing="0" w:after="0" w:afterAutospacing="0" w:line="360" w:lineRule="auto"/>
        <w:jc w:val="both"/>
        <w:rPr>
          <w:rFonts w:ascii="Arial" w:hAnsi="Arial" w:cs="Arial"/>
          <w:sz w:val="28"/>
          <w:szCs w:val="28"/>
        </w:rPr>
      </w:pPr>
      <w:r w:rsidRPr="00D92F97">
        <w:rPr>
          <w:rFonts w:ascii="Arial" w:hAnsi="Arial" w:cs="Arial"/>
          <w:sz w:val="28"/>
          <w:szCs w:val="28"/>
          <w:shd w:val="clear" w:color="auto" w:fill="FFFFFF"/>
        </w:rPr>
        <w:t>ADB and Tajikistan are trusted development partners for the past 26 years. We are proud of our role in the country’s development journey, and w</w:t>
      </w:r>
      <w:r w:rsidRPr="00D92F97">
        <w:rPr>
          <w:rFonts w:ascii="Arial" w:hAnsi="Arial" w:cs="Arial"/>
          <w:sz w:val="28"/>
          <w:szCs w:val="28"/>
        </w:rPr>
        <w:t xml:space="preserve">e are committed to continue supporting Tajikistan </w:t>
      </w:r>
      <w:r w:rsidRPr="00D92F97">
        <w:rPr>
          <w:rFonts w:ascii="Arial" w:hAnsi="Arial" w:cs="Arial"/>
          <w:sz w:val="28"/>
          <w:szCs w:val="28"/>
          <w:shd w:val="clear" w:color="auto" w:fill="FFFFFF"/>
        </w:rPr>
        <w:t>to be more resilient, diversified, and inclusive</w:t>
      </w:r>
      <w:r w:rsidRPr="00D92F97">
        <w:rPr>
          <w:rFonts w:ascii="Arial" w:hAnsi="Arial" w:cs="Arial"/>
          <w:sz w:val="28"/>
          <w:szCs w:val="28"/>
        </w:rPr>
        <w:t>.</w:t>
      </w:r>
    </w:p>
    <w:p w14:paraId="2CA595D0" w14:textId="77777777" w:rsidR="00926C8E" w:rsidRPr="00D92F97" w:rsidRDefault="00926C8E" w:rsidP="00D92F97">
      <w:pPr>
        <w:pStyle w:val="NormalWeb"/>
        <w:shd w:val="clear" w:color="auto" w:fill="FFFFFF"/>
        <w:spacing w:before="0" w:beforeAutospacing="0" w:after="0" w:afterAutospacing="0" w:line="360" w:lineRule="auto"/>
        <w:jc w:val="both"/>
        <w:rPr>
          <w:rFonts w:ascii="Arial" w:hAnsi="Arial" w:cs="Arial"/>
          <w:sz w:val="28"/>
          <w:szCs w:val="28"/>
        </w:rPr>
      </w:pPr>
    </w:p>
    <w:p w14:paraId="751BAA5F" w14:textId="42E36BA1" w:rsidR="008A6376" w:rsidRDefault="00D81C35" w:rsidP="00D92F97">
      <w:pPr>
        <w:spacing w:after="0" w:line="360" w:lineRule="auto"/>
        <w:jc w:val="both"/>
        <w:rPr>
          <w:rFonts w:ascii="Arial" w:hAnsi="Arial" w:cs="Arial"/>
          <w:sz w:val="28"/>
          <w:szCs w:val="28"/>
        </w:rPr>
      </w:pPr>
      <w:r w:rsidRPr="00D92F97">
        <w:rPr>
          <w:rFonts w:ascii="Arial" w:hAnsi="Arial" w:cs="Arial"/>
          <w:sz w:val="28"/>
          <w:szCs w:val="28"/>
        </w:rPr>
        <w:t>We are pleased to see the country’s</w:t>
      </w:r>
      <w:r w:rsidR="00A468D9" w:rsidRPr="00D92F97">
        <w:rPr>
          <w:rFonts w:ascii="Arial" w:hAnsi="Arial" w:cs="Arial"/>
          <w:sz w:val="28"/>
          <w:szCs w:val="28"/>
        </w:rPr>
        <w:t xml:space="preserve"> strong macroeconomic performance. Tajikistan registered 8.3% growth </w:t>
      </w:r>
      <w:r w:rsidR="005F35BB" w:rsidRPr="00D92F97">
        <w:rPr>
          <w:rFonts w:ascii="Arial" w:hAnsi="Arial" w:cs="Arial"/>
          <w:sz w:val="28"/>
          <w:szCs w:val="28"/>
        </w:rPr>
        <w:t>last year</w:t>
      </w:r>
      <w:r w:rsidR="00A468D9" w:rsidRPr="00D92F97">
        <w:rPr>
          <w:rFonts w:ascii="Arial" w:hAnsi="Arial" w:cs="Arial"/>
          <w:sz w:val="28"/>
          <w:szCs w:val="28"/>
        </w:rPr>
        <w:t xml:space="preserve"> driven by surges in agriculture and construction, as well as strong growth in services. Reported annual inflation hit a decade low rate of 3.8%.</w:t>
      </w:r>
    </w:p>
    <w:p w14:paraId="7637E480" w14:textId="77777777" w:rsidR="00926C8E" w:rsidRPr="00051636" w:rsidRDefault="00926C8E" w:rsidP="00D92F97">
      <w:pPr>
        <w:spacing w:after="0" w:line="360" w:lineRule="auto"/>
        <w:jc w:val="both"/>
        <w:rPr>
          <w:rFonts w:ascii="Arial" w:hAnsi="Arial" w:cs="Arial"/>
          <w:sz w:val="28"/>
          <w:szCs w:val="28"/>
        </w:rPr>
      </w:pPr>
    </w:p>
    <w:p w14:paraId="37A55D29" w14:textId="3E1A49FC" w:rsidR="00D81C35" w:rsidRPr="00051636" w:rsidRDefault="00D81C35" w:rsidP="00D92F97">
      <w:pPr>
        <w:spacing w:after="0" w:line="360" w:lineRule="auto"/>
        <w:jc w:val="both"/>
        <w:rPr>
          <w:rFonts w:ascii="Arial" w:hAnsi="Arial" w:cs="Arial"/>
          <w:sz w:val="28"/>
          <w:szCs w:val="28"/>
        </w:rPr>
      </w:pPr>
      <w:r w:rsidRPr="53B78D2B">
        <w:rPr>
          <w:rFonts w:ascii="Arial" w:hAnsi="Arial" w:cs="Arial"/>
          <w:sz w:val="28"/>
          <w:szCs w:val="28"/>
        </w:rPr>
        <w:t>I want to highlight two areas that are critical for Tajikistan’s high-quality growth and development going forward: (1) building resilience against</w:t>
      </w:r>
      <w:r w:rsidR="4B344084" w:rsidRPr="53B78D2B">
        <w:rPr>
          <w:rFonts w:ascii="Arial" w:hAnsi="Arial" w:cs="Arial"/>
          <w:sz w:val="28"/>
          <w:szCs w:val="28"/>
        </w:rPr>
        <w:t xml:space="preserve"> the </w:t>
      </w:r>
      <w:r w:rsidRPr="53B78D2B">
        <w:rPr>
          <w:rFonts w:ascii="Arial" w:hAnsi="Arial" w:cs="Arial"/>
          <w:sz w:val="28"/>
          <w:szCs w:val="28"/>
        </w:rPr>
        <w:t xml:space="preserve"> worsening climate crisis and extreme weather events; and (2) </w:t>
      </w:r>
      <w:r w:rsidR="001207CB" w:rsidRPr="53B78D2B">
        <w:rPr>
          <w:rFonts w:ascii="Arial" w:hAnsi="Arial" w:cs="Arial"/>
          <w:sz w:val="28"/>
          <w:szCs w:val="28"/>
        </w:rPr>
        <w:t xml:space="preserve">private sector development and </w:t>
      </w:r>
      <w:r w:rsidRPr="53B78D2B">
        <w:rPr>
          <w:rFonts w:ascii="Arial" w:hAnsi="Arial" w:cs="Arial"/>
          <w:sz w:val="28"/>
          <w:szCs w:val="28"/>
        </w:rPr>
        <w:t>domestic resource mobilization, as it is the private sector that plays a vital role in lifting people out of poverty, and which is the largest engine for growth and change.</w:t>
      </w:r>
    </w:p>
    <w:p w14:paraId="6A2B0FDE" w14:textId="77777777" w:rsidR="00926C8E" w:rsidRPr="00051636" w:rsidRDefault="00926C8E" w:rsidP="00D92F97">
      <w:pPr>
        <w:spacing w:after="0" w:line="360" w:lineRule="auto"/>
        <w:jc w:val="both"/>
        <w:rPr>
          <w:rFonts w:ascii="Arial" w:hAnsi="Arial" w:cs="Arial"/>
          <w:sz w:val="28"/>
          <w:szCs w:val="28"/>
        </w:rPr>
      </w:pPr>
    </w:p>
    <w:p w14:paraId="4F9E8CFC" w14:textId="60615F9D" w:rsidR="00B42AF8" w:rsidRPr="00051636" w:rsidRDefault="00FF7A98" w:rsidP="00D92F97">
      <w:pPr>
        <w:spacing w:after="0" w:line="360" w:lineRule="auto"/>
        <w:jc w:val="both"/>
        <w:rPr>
          <w:rFonts w:ascii="Arial" w:hAnsi="Arial" w:cs="Arial"/>
          <w:sz w:val="28"/>
          <w:szCs w:val="28"/>
          <w:shd w:val="clear" w:color="auto" w:fill="FFFFFF"/>
        </w:rPr>
      </w:pPr>
      <w:r w:rsidRPr="00051636">
        <w:rPr>
          <w:rFonts w:ascii="Arial" w:hAnsi="Arial" w:cs="Arial"/>
          <w:sz w:val="28"/>
          <w:szCs w:val="28"/>
          <w:shd w:val="clear" w:color="auto" w:fill="FFFFFF"/>
        </w:rPr>
        <w:t xml:space="preserve">ADB is committed to working with you </w:t>
      </w:r>
      <w:r w:rsidR="001B7374" w:rsidRPr="00051636">
        <w:rPr>
          <w:rFonts w:ascii="Arial" w:hAnsi="Arial" w:cs="Arial"/>
          <w:sz w:val="28"/>
          <w:szCs w:val="28"/>
          <w:shd w:val="clear" w:color="auto" w:fill="FFFFFF"/>
        </w:rPr>
        <w:t>in</w:t>
      </w:r>
      <w:r w:rsidRPr="00051636">
        <w:rPr>
          <w:rFonts w:ascii="Arial" w:hAnsi="Arial" w:cs="Arial"/>
          <w:sz w:val="28"/>
          <w:szCs w:val="28"/>
          <w:shd w:val="clear" w:color="auto" w:fill="FFFFFF"/>
        </w:rPr>
        <w:t xml:space="preserve"> </w:t>
      </w:r>
      <w:r w:rsidR="001B7374" w:rsidRPr="00051636">
        <w:rPr>
          <w:rFonts w:ascii="Arial" w:hAnsi="Arial" w:cs="Arial"/>
          <w:sz w:val="28"/>
          <w:szCs w:val="28"/>
          <w:shd w:val="clear" w:color="auto" w:fill="FFFFFF"/>
        </w:rPr>
        <w:t>both areas</w:t>
      </w:r>
      <w:r w:rsidRPr="00051636">
        <w:rPr>
          <w:rFonts w:ascii="Arial" w:hAnsi="Arial" w:cs="Arial"/>
          <w:sz w:val="28"/>
          <w:szCs w:val="28"/>
          <w:shd w:val="clear" w:color="auto" w:fill="FFFFFF"/>
        </w:rPr>
        <w:t>. </w:t>
      </w:r>
    </w:p>
    <w:p w14:paraId="1C64A29C" w14:textId="77777777" w:rsidR="00C812D5" w:rsidRPr="00051636" w:rsidRDefault="00C812D5" w:rsidP="00D92F97">
      <w:pPr>
        <w:spacing w:after="0" w:line="360" w:lineRule="auto"/>
        <w:jc w:val="both"/>
        <w:rPr>
          <w:rFonts w:ascii="Arial" w:hAnsi="Arial" w:cs="Arial"/>
          <w:sz w:val="28"/>
          <w:szCs w:val="28"/>
          <w:shd w:val="clear" w:color="auto" w:fill="FFFFFF"/>
        </w:rPr>
      </w:pPr>
    </w:p>
    <w:p w14:paraId="26C78FED" w14:textId="1B2E72E4" w:rsidR="002C3277" w:rsidRPr="00E168F0" w:rsidRDefault="00926C8E" w:rsidP="00D92F97">
      <w:pPr>
        <w:spacing w:after="0" w:line="360" w:lineRule="auto"/>
        <w:jc w:val="both"/>
        <w:rPr>
          <w:rFonts w:ascii="Arial" w:hAnsi="Arial" w:cs="Arial"/>
          <w:sz w:val="28"/>
          <w:szCs w:val="28"/>
          <w:shd w:val="clear" w:color="auto" w:fill="FFFFFF"/>
        </w:rPr>
      </w:pPr>
      <w:r w:rsidRPr="00E168F0">
        <w:rPr>
          <w:rFonts w:ascii="Arial" w:hAnsi="Arial" w:cs="Arial"/>
          <w:sz w:val="28"/>
          <w:szCs w:val="28"/>
          <w:shd w:val="clear" w:color="auto" w:fill="FFFFFF"/>
        </w:rPr>
        <w:t>As</w:t>
      </w:r>
      <w:r w:rsidR="00D92F97" w:rsidRPr="00E168F0">
        <w:rPr>
          <w:rFonts w:ascii="Arial" w:hAnsi="Arial" w:cs="Arial"/>
          <w:sz w:val="28"/>
          <w:szCs w:val="28"/>
          <w:shd w:val="clear" w:color="auto" w:fill="FFFFFF"/>
        </w:rPr>
        <w:t xml:space="preserve"> </w:t>
      </w:r>
      <w:r w:rsidR="002C3277" w:rsidRPr="00E168F0">
        <w:rPr>
          <w:rFonts w:ascii="Arial" w:hAnsi="Arial" w:cs="Arial"/>
          <w:sz w:val="28"/>
          <w:szCs w:val="28"/>
          <w:shd w:val="clear" w:color="auto" w:fill="FFFFFF"/>
        </w:rPr>
        <w:t xml:space="preserve">Asia and the Pacific's Climate Bank, </w:t>
      </w:r>
      <w:r w:rsidRPr="00E168F0">
        <w:rPr>
          <w:rFonts w:ascii="Arial" w:hAnsi="Arial" w:cs="Arial"/>
          <w:sz w:val="28"/>
          <w:szCs w:val="28"/>
          <w:shd w:val="clear" w:color="auto" w:fill="FFFFFF"/>
        </w:rPr>
        <w:t xml:space="preserve">ADB </w:t>
      </w:r>
      <w:r w:rsidR="004C33FE" w:rsidRPr="00E168F0">
        <w:rPr>
          <w:rFonts w:ascii="Arial" w:hAnsi="Arial" w:cs="Arial"/>
          <w:sz w:val="28"/>
          <w:szCs w:val="28"/>
          <w:shd w:val="clear" w:color="auto" w:fill="FFFFFF"/>
        </w:rPr>
        <w:t>aims</w:t>
      </w:r>
      <w:r w:rsidR="002C3277" w:rsidRPr="00E168F0">
        <w:rPr>
          <w:rFonts w:ascii="Arial" w:hAnsi="Arial" w:cs="Arial"/>
          <w:sz w:val="28"/>
          <w:szCs w:val="28"/>
          <w:shd w:val="clear" w:color="auto" w:fill="FFFFFF"/>
        </w:rPr>
        <w:t xml:space="preserve"> to provide $100 billion in climate finance by 2030</w:t>
      </w:r>
      <w:r w:rsidRPr="00E168F0">
        <w:rPr>
          <w:rFonts w:ascii="Arial" w:hAnsi="Arial" w:cs="Arial"/>
          <w:sz w:val="28"/>
          <w:szCs w:val="28"/>
          <w:shd w:val="clear" w:color="auto" w:fill="FFFFFF"/>
        </w:rPr>
        <w:t xml:space="preserve"> </w:t>
      </w:r>
      <w:r w:rsidR="002C3277" w:rsidRPr="00E168F0">
        <w:rPr>
          <w:rFonts w:ascii="Arial" w:hAnsi="Arial" w:cs="Arial"/>
          <w:sz w:val="28"/>
          <w:szCs w:val="28"/>
          <w:shd w:val="clear" w:color="auto" w:fill="FFFFFF"/>
        </w:rPr>
        <w:t xml:space="preserve">to support green </w:t>
      </w:r>
      <w:r w:rsidRPr="00E168F0">
        <w:rPr>
          <w:rFonts w:ascii="Arial" w:hAnsi="Arial" w:cs="Arial"/>
          <w:sz w:val="28"/>
          <w:szCs w:val="28"/>
          <w:shd w:val="clear" w:color="auto" w:fill="FFFFFF"/>
        </w:rPr>
        <w:t xml:space="preserve">transformative </w:t>
      </w:r>
      <w:r w:rsidR="002C3277" w:rsidRPr="00E168F0">
        <w:rPr>
          <w:rFonts w:ascii="Arial" w:hAnsi="Arial" w:cs="Arial"/>
          <w:sz w:val="28"/>
          <w:szCs w:val="28"/>
          <w:shd w:val="clear" w:color="auto" w:fill="FFFFFF"/>
        </w:rPr>
        <w:t>projects and increase support in the fight against climate risks and decarbonization of the region.</w:t>
      </w:r>
      <w:r w:rsidR="00644043" w:rsidRPr="00E168F0">
        <w:rPr>
          <w:rFonts w:ascii="Arial" w:hAnsi="Arial" w:cs="Arial"/>
          <w:sz w:val="28"/>
          <w:szCs w:val="28"/>
          <w:shd w:val="clear" w:color="auto" w:fill="FFFFFF"/>
        </w:rPr>
        <w:t xml:space="preserve"> </w:t>
      </w:r>
    </w:p>
    <w:p w14:paraId="3A4A556A" w14:textId="77777777" w:rsidR="00924D47" w:rsidRPr="003955F7" w:rsidRDefault="00924D47" w:rsidP="53B78D2B">
      <w:pPr>
        <w:spacing w:after="0" w:line="360" w:lineRule="auto"/>
        <w:jc w:val="both"/>
        <w:rPr>
          <w:rFonts w:ascii="Arial" w:hAnsi="Arial" w:cs="Arial"/>
          <w:sz w:val="28"/>
          <w:szCs w:val="28"/>
        </w:rPr>
      </w:pPr>
    </w:p>
    <w:p w14:paraId="6A12F370" w14:textId="4A0C5DEE" w:rsidR="71E317E1" w:rsidRDefault="71E317E1" w:rsidP="53B78D2B">
      <w:pPr>
        <w:spacing w:after="0" w:line="360" w:lineRule="auto"/>
        <w:jc w:val="both"/>
        <w:rPr>
          <w:rFonts w:ascii="Arial" w:hAnsi="Arial" w:cs="Arial"/>
          <w:sz w:val="28"/>
          <w:szCs w:val="28"/>
        </w:rPr>
      </w:pPr>
      <w:r w:rsidRPr="53B78D2B">
        <w:rPr>
          <w:rFonts w:ascii="Arial" w:hAnsi="Arial" w:cs="Arial"/>
          <w:sz w:val="28"/>
          <w:szCs w:val="28"/>
        </w:rPr>
        <w:t xml:space="preserve">Tajikistan faces significant climate challenges and risks that could lead to irreversible economic, social, and environmental damage. Developing a green economy is key for the country’s sustainable growth. With a growing population, a shortage of arable land in Tajikistan has created high dependency on imported food, weakening food security and increasing the population’s vulnerability to natural hazards. The country has lost an estimated 20% of its glaciers in the past 34 years. This poses a major threat to the economy as the country is heavily dependent on glacier-fed rivers for irrigation and hydropower generation. </w:t>
      </w:r>
    </w:p>
    <w:p w14:paraId="265EFE3A" w14:textId="758BB938" w:rsidR="71E317E1" w:rsidRDefault="71E317E1" w:rsidP="53B78D2B">
      <w:pPr>
        <w:spacing w:after="0" w:line="360" w:lineRule="auto"/>
        <w:jc w:val="both"/>
        <w:rPr>
          <w:rFonts w:ascii="Arial" w:hAnsi="Arial" w:cs="Arial"/>
          <w:sz w:val="28"/>
          <w:szCs w:val="28"/>
        </w:rPr>
      </w:pPr>
      <w:r w:rsidRPr="53B78D2B">
        <w:rPr>
          <w:rFonts w:ascii="Arial" w:hAnsi="Arial" w:cs="Arial"/>
          <w:sz w:val="28"/>
          <w:szCs w:val="28"/>
        </w:rPr>
        <w:t xml:space="preserve"> </w:t>
      </w:r>
    </w:p>
    <w:p w14:paraId="4FE72A0E" w14:textId="64495AF0" w:rsidR="71E317E1" w:rsidRDefault="71E317E1" w:rsidP="53B78D2B">
      <w:pPr>
        <w:spacing w:after="0" w:line="360" w:lineRule="auto"/>
        <w:jc w:val="both"/>
        <w:rPr>
          <w:rFonts w:ascii="Arial" w:hAnsi="Arial" w:cs="Arial"/>
          <w:sz w:val="28"/>
          <w:szCs w:val="28"/>
        </w:rPr>
      </w:pPr>
      <w:r w:rsidRPr="53B78D2B">
        <w:rPr>
          <w:rFonts w:ascii="Arial" w:hAnsi="Arial" w:cs="Arial"/>
          <w:sz w:val="28"/>
          <w:szCs w:val="28"/>
        </w:rPr>
        <w:t xml:space="preserve">With </w:t>
      </w:r>
      <w:proofErr w:type="spellStart"/>
      <w:r w:rsidRPr="53B78D2B">
        <w:rPr>
          <w:rFonts w:ascii="Arial" w:hAnsi="Arial" w:cs="Arial"/>
          <w:sz w:val="28"/>
          <w:szCs w:val="28"/>
        </w:rPr>
        <w:t>ADB’s</w:t>
      </w:r>
      <w:proofErr w:type="spellEnd"/>
      <w:r w:rsidRPr="53B78D2B">
        <w:rPr>
          <w:rFonts w:ascii="Arial" w:hAnsi="Arial" w:cs="Arial"/>
          <w:sz w:val="28"/>
          <w:szCs w:val="28"/>
        </w:rPr>
        <w:t xml:space="preserve"> support, the government has prepared and approved the Green Economy Development Strategy (GEDS) up to 2027. The strategy outlines 11 priority areas, including energy efficiency, waste management systems, and ecotourism. The government is committed to expanding renewable energy capacity to 10,000 megawatts and achieving universal green electricity generation and net-zero emissions by 2037.</w:t>
      </w:r>
      <w:r w:rsidR="43E32FFD" w:rsidRPr="53B78D2B">
        <w:rPr>
          <w:rFonts w:ascii="Arial" w:hAnsi="Arial" w:cs="Arial"/>
          <w:sz w:val="28"/>
          <w:szCs w:val="28"/>
        </w:rPr>
        <w:t xml:space="preserve"> ADB stands ready to help Tajikistan to retire coal fired generation early with our Energy Transition Mechanism. We further call for </w:t>
      </w:r>
      <w:r w:rsidRPr="53B78D2B">
        <w:rPr>
          <w:rFonts w:ascii="Arial" w:hAnsi="Arial" w:cs="Arial"/>
          <w:sz w:val="28"/>
          <w:szCs w:val="28"/>
        </w:rPr>
        <w:t xml:space="preserve">Tajikistan to adopt climate-friendly policies and introduce a comprehensive climate fiscal framework to improve </w:t>
      </w:r>
      <w:r w:rsidRPr="53B78D2B">
        <w:rPr>
          <w:rFonts w:ascii="Arial" w:hAnsi="Arial" w:cs="Arial"/>
          <w:sz w:val="28"/>
          <w:szCs w:val="28"/>
        </w:rPr>
        <w:lastRenderedPageBreak/>
        <w:t>planning, budgeting, and the execution of the policies set out in the GEDS. The government may also consider updating its public procurement policies and construction standards by integrating green economy principles.</w:t>
      </w:r>
    </w:p>
    <w:p w14:paraId="23F98F6B" w14:textId="77777777" w:rsidR="00BC4955" w:rsidRDefault="00BC4955" w:rsidP="53B78D2B">
      <w:pPr>
        <w:spacing w:after="0" w:line="360" w:lineRule="auto"/>
        <w:jc w:val="both"/>
        <w:rPr>
          <w:rFonts w:ascii="Arial" w:hAnsi="Arial" w:cs="Arial"/>
          <w:sz w:val="28"/>
          <w:szCs w:val="28"/>
        </w:rPr>
      </w:pPr>
    </w:p>
    <w:p w14:paraId="23B9BBB6" w14:textId="2762FCFA" w:rsidR="00A54A56" w:rsidRDefault="00A54A56" w:rsidP="53B78D2B">
      <w:pPr>
        <w:spacing w:after="0" w:line="360" w:lineRule="auto"/>
        <w:jc w:val="both"/>
        <w:rPr>
          <w:rFonts w:ascii="Arial" w:hAnsi="Arial" w:cs="Arial"/>
          <w:sz w:val="28"/>
          <w:szCs w:val="28"/>
        </w:rPr>
      </w:pPr>
      <w:r w:rsidRPr="00E168F0">
        <w:rPr>
          <w:rFonts w:ascii="Arial" w:hAnsi="Arial" w:cs="Arial"/>
          <w:sz w:val="28"/>
          <w:szCs w:val="28"/>
          <w:shd w:val="clear" w:color="auto" w:fill="FFFFFF"/>
        </w:rPr>
        <w:t xml:space="preserve">Soon, we will jointly launch a Climate Finance Plan for Tajikistan that will help the country </w:t>
      </w:r>
      <w:r w:rsidRPr="00E168F0">
        <w:rPr>
          <w:rStyle w:val="normaltextrun"/>
          <w:rFonts w:ascii="Arial" w:hAnsi="Arial" w:cs="Arial"/>
          <w:color w:val="000000"/>
          <w:sz w:val="28"/>
          <w:szCs w:val="28"/>
          <w:bdr w:val="none" w:sz="0" w:space="0" w:color="auto" w:frame="1"/>
        </w:rPr>
        <w:t>to increase access to domestic and international climate finance.</w:t>
      </w:r>
    </w:p>
    <w:p w14:paraId="0B29BE99" w14:textId="7CFD0104" w:rsidR="53B78D2B" w:rsidRDefault="53B78D2B" w:rsidP="53B78D2B">
      <w:pPr>
        <w:spacing w:after="0" w:line="360" w:lineRule="auto"/>
        <w:jc w:val="both"/>
        <w:rPr>
          <w:rFonts w:ascii="Arial" w:hAnsi="Arial" w:cs="Arial"/>
          <w:sz w:val="28"/>
          <w:szCs w:val="28"/>
        </w:rPr>
      </w:pPr>
    </w:p>
    <w:p w14:paraId="661266F5" w14:textId="752B23B9" w:rsidR="003955F7" w:rsidRDefault="3546149A" w:rsidP="53B78D2B">
      <w:pPr>
        <w:spacing w:after="0" w:line="360" w:lineRule="auto"/>
        <w:jc w:val="both"/>
        <w:rPr>
          <w:rFonts w:ascii="Arial" w:hAnsi="Arial" w:cs="Arial"/>
          <w:sz w:val="28"/>
          <w:szCs w:val="28"/>
        </w:rPr>
      </w:pPr>
      <w:r w:rsidRPr="53B78D2B">
        <w:rPr>
          <w:rFonts w:ascii="Arial" w:hAnsi="Arial" w:cs="Arial"/>
          <w:sz w:val="28"/>
          <w:szCs w:val="28"/>
        </w:rPr>
        <w:t xml:space="preserve">ADB has been pleased to see Tajikistan </w:t>
      </w:r>
      <w:r w:rsidR="00FD5E6A" w:rsidRPr="53B78D2B">
        <w:rPr>
          <w:rFonts w:ascii="Arial" w:hAnsi="Arial" w:cs="Arial"/>
          <w:sz w:val="28"/>
          <w:szCs w:val="28"/>
        </w:rPr>
        <w:t>prioritiz</w:t>
      </w:r>
      <w:r w:rsidR="49BBC835" w:rsidRPr="53B78D2B">
        <w:rPr>
          <w:rFonts w:ascii="Arial" w:hAnsi="Arial" w:cs="Arial"/>
          <w:sz w:val="28"/>
          <w:szCs w:val="28"/>
        </w:rPr>
        <w:t>ing</w:t>
      </w:r>
      <w:r w:rsidR="00FD5E6A" w:rsidRPr="53B78D2B">
        <w:rPr>
          <w:rFonts w:ascii="Arial" w:hAnsi="Arial" w:cs="Arial"/>
          <w:sz w:val="28"/>
          <w:szCs w:val="28"/>
        </w:rPr>
        <w:t xml:space="preserve"> structural reforms to promote private sector growth. </w:t>
      </w:r>
      <w:r w:rsidR="003955F7" w:rsidRPr="53B78D2B">
        <w:rPr>
          <w:rFonts w:ascii="Arial" w:hAnsi="Arial" w:cs="Arial"/>
          <w:sz w:val="28"/>
          <w:szCs w:val="28"/>
        </w:rPr>
        <w:t>Further support is needed to strengthen the investment climate and the entrepreneurial base in the country</w:t>
      </w:r>
      <w:r w:rsidR="030F12E6" w:rsidRPr="53B78D2B">
        <w:rPr>
          <w:rFonts w:ascii="Arial" w:hAnsi="Arial" w:cs="Arial"/>
          <w:sz w:val="28"/>
          <w:szCs w:val="28"/>
        </w:rPr>
        <w:t>, with enhanced competition and a wider range of corporate investors</w:t>
      </w:r>
      <w:r w:rsidR="003955F7" w:rsidRPr="53B78D2B">
        <w:rPr>
          <w:rFonts w:ascii="Arial" w:hAnsi="Arial" w:cs="Arial"/>
          <w:sz w:val="28"/>
          <w:szCs w:val="28"/>
        </w:rPr>
        <w:t>. A strong local economy providing decent jobs reduces dependence on labor migration, especially in times of external uncertainty.</w:t>
      </w:r>
    </w:p>
    <w:p w14:paraId="2B8DD34C" w14:textId="77777777" w:rsidR="003955F7" w:rsidRDefault="003955F7" w:rsidP="53B78D2B">
      <w:pPr>
        <w:spacing w:after="0" w:line="360" w:lineRule="auto"/>
        <w:jc w:val="both"/>
        <w:rPr>
          <w:rFonts w:ascii="Arial" w:hAnsi="Arial" w:cs="Arial"/>
          <w:sz w:val="28"/>
          <w:szCs w:val="28"/>
        </w:rPr>
      </w:pPr>
    </w:p>
    <w:p w14:paraId="3DE5F7D0" w14:textId="5E9123D6" w:rsidR="00DB22CF" w:rsidRPr="00146BB3" w:rsidRDefault="00FD5E6A" w:rsidP="53B78D2B">
      <w:pPr>
        <w:spacing w:after="0" w:line="360" w:lineRule="auto"/>
        <w:jc w:val="both"/>
        <w:rPr>
          <w:rFonts w:ascii="Arial" w:hAnsi="Arial" w:cs="Arial"/>
          <w:sz w:val="28"/>
          <w:szCs w:val="28"/>
        </w:rPr>
      </w:pPr>
      <w:r w:rsidRPr="53B78D2B">
        <w:rPr>
          <w:rFonts w:ascii="Arial" w:hAnsi="Arial" w:cs="Arial"/>
          <w:sz w:val="28"/>
          <w:szCs w:val="28"/>
        </w:rPr>
        <w:t xml:space="preserve">ADB has public sector operations and private sector operations under one roof to deliver a comprehensive </w:t>
      </w:r>
      <w:r w:rsidR="7259FAB5" w:rsidRPr="53B78D2B">
        <w:rPr>
          <w:rFonts w:ascii="Arial" w:hAnsi="Arial" w:cs="Arial"/>
          <w:sz w:val="28"/>
          <w:szCs w:val="28"/>
        </w:rPr>
        <w:t>range of financial and knowledge</w:t>
      </w:r>
      <w:r w:rsidRPr="53B78D2B">
        <w:rPr>
          <w:rFonts w:ascii="Arial" w:hAnsi="Arial" w:cs="Arial"/>
          <w:sz w:val="28"/>
          <w:szCs w:val="28"/>
        </w:rPr>
        <w:t xml:space="preserve"> support to Tajikistan. Our work with the private sector in the country has been limited </w:t>
      </w:r>
      <w:r w:rsidR="11630EC2" w:rsidRPr="53B78D2B">
        <w:rPr>
          <w:rFonts w:ascii="Arial" w:hAnsi="Arial" w:cs="Arial"/>
          <w:sz w:val="28"/>
          <w:szCs w:val="28"/>
        </w:rPr>
        <w:t>to trade finance to date,</w:t>
      </w:r>
      <w:r w:rsidRPr="53B78D2B">
        <w:rPr>
          <w:rFonts w:ascii="Arial" w:hAnsi="Arial" w:cs="Arial"/>
          <w:sz w:val="28"/>
          <w:szCs w:val="28"/>
        </w:rPr>
        <w:t xml:space="preserve"> but we look forward to expanding it. </w:t>
      </w:r>
      <w:r w:rsidR="00924D47" w:rsidRPr="53B78D2B">
        <w:rPr>
          <w:rFonts w:ascii="Arial" w:hAnsi="Arial" w:cs="Arial"/>
          <w:sz w:val="28"/>
          <w:szCs w:val="28"/>
        </w:rPr>
        <w:t>W</w:t>
      </w:r>
      <w:r w:rsidR="003A1CCD" w:rsidRPr="53B78D2B">
        <w:rPr>
          <w:rFonts w:ascii="Arial" w:hAnsi="Arial" w:cs="Arial"/>
          <w:sz w:val="28"/>
          <w:szCs w:val="28"/>
        </w:rPr>
        <w:t xml:space="preserve">e must work aggressively to find new ways and partnerships to catalyze </w:t>
      </w:r>
      <w:r w:rsidR="008536E1" w:rsidRPr="53B78D2B">
        <w:rPr>
          <w:rFonts w:ascii="Arial" w:hAnsi="Arial" w:cs="Arial"/>
          <w:sz w:val="28"/>
          <w:szCs w:val="28"/>
        </w:rPr>
        <w:t>private investments in</w:t>
      </w:r>
      <w:r w:rsidR="003A1CCD" w:rsidRPr="53B78D2B">
        <w:rPr>
          <w:rFonts w:ascii="Arial" w:hAnsi="Arial" w:cs="Arial"/>
          <w:sz w:val="28"/>
          <w:szCs w:val="28"/>
        </w:rPr>
        <w:t xml:space="preserve"> </w:t>
      </w:r>
      <w:r w:rsidR="00FB308C" w:rsidRPr="53B78D2B">
        <w:rPr>
          <w:rFonts w:ascii="Arial" w:hAnsi="Arial" w:cs="Arial"/>
          <w:sz w:val="28"/>
          <w:szCs w:val="28"/>
        </w:rPr>
        <w:t>the country</w:t>
      </w:r>
      <w:r w:rsidR="003A1CCD" w:rsidRPr="53B78D2B">
        <w:rPr>
          <w:rFonts w:ascii="Arial" w:hAnsi="Arial" w:cs="Arial"/>
          <w:sz w:val="28"/>
          <w:szCs w:val="28"/>
        </w:rPr>
        <w:t>.</w:t>
      </w:r>
      <w:r w:rsidR="00FB308C" w:rsidRPr="53B78D2B">
        <w:rPr>
          <w:rFonts w:ascii="Arial" w:hAnsi="Arial" w:cs="Arial"/>
          <w:sz w:val="28"/>
          <w:szCs w:val="28"/>
        </w:rPr>
        <w:t xml:space="preserve"> </w:t>
      </w:r>
    </w:p>
    <w:p w14:paraId="0B1B2062" w14:textId="77777777" w:rsidR="009D7584" w:rsidRPr="00146BB3" w:rsidRDefault="009D7584" w:rsidP="53B78D2B">
      <w:pPr>
        <w:spacing w:after="0" w:line="360" w:lineRule="auto"/>
        <w:jc w:val="both"/>
        <w:rPr>
          <w:rFonts w:ascii="Arial" w:hAnsi="Arial" w:cs="Arial"/>
          <w:sz w:val="28"/>
          <w:szCs w:val="28"/>
        </w:rPr>
      </w:pPr>
    </w:p>
    <w:p w14:paraId="2C712830" w14:textId="3B0C4A08" w:rsidR="00802C9F" w:rsidRPr="00146BB3" w:rsidRDefault="00802C9F" w:rsidP="53B78D2B">
      <w:pPr>
        <w:spacing w:after="0" w:line="360" w:lineRule="auto"/>
        <w:jc w:val="both"/>
        <w:rPr>
          <w:rFonts w:ascii="Arial" w:hAnsi="Arial" w:cs="Arial"/>
          <w:sz w:val="28"/>
          <w:szCs w:val="28"/>
        </w:rPr>
      </w:pPr>
      <w:r w:rsidRPr="53B78D2B">
        <w:rPr>
          <w:rFonts w:ascii="Arial" w:hAnsi="Arial" w:cs="Arial"/>
          <w:sz w:val="28"/>
          <w:szCs w:val="28"/>
        </w:rPr>
        <w:t>I thank the government of Tajikistan for inviting ADB to participate in this meeting. I convey my good wishes for the continued progress of the country and for the happiness of its people.</w:t>
      </w:r>
    </w:p>
    <w:p w14:paraId="4C4A3862" w14:textId="77777777" w:rsidR="00926C8E" w:rsidRPr="00146BB3" w:rsidRDefault="00926C8E" w:rsidP="53B78D2B">
      <w:pPr>
        <w:spacing w:after="0" w:line="360" w:lineRule="auto"/>
        <w:jc w:val="both"/>
        <w:rPr>
          <w:rFonts w:ascii="Arial" w:hAnsi="Arial" w:cs="Arial"/>
          <w:sz w:val="28"/>
          <w:szCs w:val="28"/>
        </w:rPr>
      </w:pPr>
    </w:p>
    <w:p w14:paraId="0C1F9587" w14:textId="06765A5D" w:rsidR="00802C9F" w:rsidRPr="00146BB3" w:rsidRDefault="00802C9F" w:rsidP="53B78D2B">
      <w:pPr>
        <w:spacing w:after="0" w:line="360" w:lineRule="auto"/>
        <w:jc w:val="both"/>
        <w:rPr>
          <w:rFonts w:ascii="Arial" w:hAnsi="Arial" w:cs="Arial"/>
          <w:sz w:val="28"/>
          <w:szCs w:val="28"/>
        </w:rPr>
      </w:pPr>
      <w:r w:rsidRPr="53B78D2B">
        <w:rPr>
          <w:rFonts w:ascii="Arial" w:hAnsi="Arial" w:cs="Arial"/>
          <w:sz w:val="28"/>
          <w:szCs w:val="28"/>
        </w:rPr>
        <w:t xml:space="preserve">Thank you and </w:t>
      </w:r>
      <w:proofErr w:type="spellStart"/>
      <w:r w:rsidRPr="53B78D2B">
        <w:rPr>
          <w:rFonts w:ascii="Arial" w:hAnsi="Arial" w:cs="Arial"/>
          <w:sz w:val="28"/>
          <w:szCs w:val="28"/>
        </w:rPr>
        <w:t>salomat</w:t>
      </w:r>
      <w:proofErr w:type="spellEnd"/>
      <w:r w:rsidRPr="53B78D2B">
        <w:rPr>
          <w:rFonts w:ascii="Arial" w:hAnsi="Arial" w:cs="Arial"/>
          <w:sz w:val="28"/>
          <w:szCs w:val="28"/>
        </w:rPr>
        <w:t xml:space="preserve"> </w:t>
      </w:r>
      <w:proofErr w:type="spellStart"/>
      <w:r w:rsidRPr="53B78D2B">
        <w:rPr>
          <w:rFonts w:ascii="Arial" w:hAnsi="Arial" w:cs="Arial"/>
          <w:sz w:val="28"/>
          <w:szCs w:val="28"/>
        </w:rPr>
        <w:t>boshed</w:t>
      </w:r>
      <w:proofErr w:type="spellEnd"/>
      <w:r w:rsidRPr="53B78D2B">
        <w:rPr>
          <w:rFonts w:ascii="Arial" w:hAnsi="Arial" w:cs="Arial"/>
          <w:sz w:val="28"/>
          <w:szCs w:val="28"/>
        </w:rPr>
        <w:t xml:space="preserve">! </w:t>
      </w:r>
    </w:p>
    <w:p w14:paraId="14926533" w14:textId="77777777" w:rsidR="00A94A2C" w:rsidRPr="00146BB3" w:rsidRDefault="00A94A2C" w:rsidP="53B78D2B">
      <w:pPr>
        <w:spacing w:after="0" w:line="360" w:lineRule="auto"/>
        <w:jc w:val="both"/>
        <w:rPr>
          <w:rFonts w:ascii="Arial" w:hAnsi="Arial" w:cs="Arial"/>
          <w:sz w:val="28"/>
          <w:szCs w:val="28"/>
        </w:rPr>
      </w:pPr>
    </w:p>
    <w:sectPr w:rsidR="00A94A2C" w:rsidRPr="00146BB3">
      <w:footerReference w:type="even" r:id="rId6"/>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1E9A" w14:textId="77777777" w:rsidR="00433832" w:rsidRDefault="00433832" w:rsidP="00644043">
      <w:pPr>
        <w:spacing w:after="0" w:line="240" w:lineRule="auto"/>
      </w:pPr>
      <w:r>
        <w:separator/>
      </w:r>
    </w:p>
  </w:endnote>
  <w:endnote w:type="continuationSeparator" w:id="0">
    <w:p w14:paraId="698E8D88" w14:textId="77777777" w:rsidR="00433832" w:rsidRDefault="00433832" w:rsidP="00644043">
      <w:pPr>
        <w:spacing w:after="0" w:line="240" w:lineRule="auto"/>
      </w:pPr>
      <w:r>
        <w:continuationSeparator/>
      </w:r>
    </w:p>
  </w:endnote>
  <w:endnote w:type="continuationNotice" w:id="1">
    <w:p w14:paraId="39DEA4CE" w14:textId="77777777" w:rsidR="00433832" w:rsidRDefault="00433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7A3B" w14:textId="190340FB" w:rsidR="00644043" w:rsidRDefault="00644043">
    <w:pPr>
      <w:pStyle w:val="Footer"/>
    </w:pPr>
    <w:r>
      <w:rPr>
        <w:noProof/>
      </w:rPr>
      <mc:AlternateContent>
        <mc:Choice Requires="wps">
          <w:drawing>
            <wp:anchor distT="0" distB="0" distL="0" distR="0" simplePos="0" relativeHeight="251658241" behindDoc="0" locked="0" layoutInCell="1" allowOverlap="1" wp14:anchorId="2CE0A32B" wp14:editId="376CEECE">
              <wp:simplePos x="635" y="635"/>
              <wp:positionH relativeFrom="page">
                <wp:align>center</wp:align>
              </wp:positionH>
              <wp:positionV relativeFrom="page">
                <wp:align>bottom</wp:align>
              </wp:positionV>
              <wp:extent cx="5402580" cy="324485"/>
              <wp:effectExtent l="0" t="0" r="7620" b="0"/>
              <wp:wrapNone/>
              <wp:docPr id="1831141448" name="Text Box 2"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02580" cy="324485"/>
                      </a:xfrm>
                      <a:prstGeom prst="rect">
                        <a:avLst/>
                      </a:prstGeom>
                      <a:noFill/>
                      <a:ln>
                        <a:noFill/>
                      </a:ln>
                    </wps:spPr>
                    <wps:txbx>
                      <w:txbxContent>
                        <w:p w14:paraId="7D8078FB" w14:textId="44AE33E3"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E0A32B" id="_x0000_t202" coordsize="21600,21600" o:spt="202" path="m,l,21600r21600,l21600,xe">
              <v:stroke joinstyle="miter"/>
              <v:path gradientshapeok="t" o:connecttype="rect"/>
            </v:shapetype>
            <v:shape id="Text Box 2" o:spid="_x0000_s1026" type="#_x0000_t202" alt="INTERNAL. This information is accessible to ADB Management and staff. It may be shared outside ADB with appropriate permission." style="position:absolute;margin-left:0;margin-top:0;width:425.4pt;height:25.5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" filled="f" stroked="f">
              <v:textbox style="mso-fit-shape-to-text:t" inset="0,0,0,15pt">
                <w:txbxContent>
                  <w:p w14:paraId="7D8078FB" w14:textId="44AE33E3"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6A3E" w14:textId="7B25028A" w:rsidR="00644043" w:rsidRDefault="00644043">
    <w:pPr>
      <w:pStyle w:val="Footer"/>
    </w:pPr>
    <w:r>
      <w:rPr>
        <w:noProof/>
      </w:rPr>
      <mc:AlternateContent>
        <mc:Choice Requires="wps">
          <w:drawing>
            <wp:anchor distT="0" distB="0" distL="0" distR="0" simplePos="0" relativeHeight="251658242" behindDoc="0" locked="0" layoutInCell="1" allowOverlap="1" wp14:anchorId="55DF6A82" wp14:editId="2A1BAD06">
              <wp:simplePos x="914400" y="9429750"/>
              <wp:positionH relativeFrom="page">
                <wp:align>center</wp:align>
              </wp:positionH>
              <wp:positionV relativeFrom="page">
                <wp:align>bottom</wp:align>
              </wp:positionV>
              <wp:extent cx="5402580" cy="324485"/>
              <wp:effectExtent l="0" t="0" r="7620" b="0"/>
              <wp:wrapNone/>
              <wp:docPr id="1518978162" name="Text Box 3"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02580" cy="324485"/>
                      </a:xfrm>
                      <a:prstGeom prst="rect">
                        <a:avLst/>
                      </a:prstGeom>
                      <a:noFill/>
                      <a:ln>
                        <a:noFill/>
                      </a:ln>
                    </wps:spPr>
                    <wps:txbx>
                      <w:txbxContent>
                        <w:p w14:paraId="73948B4F" w14:textId="24B13C5A"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F6A82" id="_x0000_t202" coordsize="21600,21600" o:spt="202" path="m,l,21600r21600,l21600,xe">
              <v:stroke joinstyle="miter"/>
              <v:path gradientshapeok="t" o:connecttype="rect"/>
            </v:shapetype>
            <v:shape id="Text Box 3" o:spid="_x0000_s1027" type="#_x0000_t202" alt="INTERNAL. This information is accessible to ADB Management and staff. It may be shared outside ADB with appropriate permission." style="position:absolute;margin-left:0;margin-top:0;width:425.4pt;height:25.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" filled="f" stroked="f">
              <v:textbox style="mso-fit-shape-to-text:t" inset="0,0,0,15pt">
                <w:txbxContent>
                  <w:p w14:paraId="73948B4F" w14:textId="24B13C5A"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B0BD2" w14:textId="31C4390A" w:rsidR="00644043" w:rsidRDefault="00644043">
    <w:pPr>
      <w:pStyle w:val="Footer"/>
    </w:pPr>
    <w:r>
      <w:rPr>
        <w:noProof/>
      </w:rPr>
      <mc:AlternateContent>
        <mc:Choice Requires="wps">
          <w:drawing>
            <wp:anchor distT="0" distB="0" distL="0" distR="0" simplePos="0" relativeHeight="251658240" behindDoc="0" locked="0" layoutInCell="1" allowOverlap="1" wp14:anchorId="4FCD07E1" wp14:editId="78E94B05">
              <wp:simplePos x="635" y="635"/>
              <wp:positionH relativeFrom="page">
                <wp:align>center</wp:align>
              </wp:positionH>
              <wp:positionV relativeFrom="page">
                <wp:align>bottom</wp:align>
              </wp:positionV>
              <wp:extent cx="5402580" cy="324485"/>
              <wp:effectExtent l="0" t="0" r="7620" b="0"/>
              <wp:wrapNone/>
              <wp:docPr id="1976370089" name="Text Box 1" descr="INTERNAL. This information is accessible to ADB Management and staff. It may be shared outside ADB with appropriate permiss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402580" cy="324485"/>
                      </a:xfrm>
                      <a:prstGeom prst="rect">
                        <a:avLst/>
                      </a:prstGeom>
                      <a:noFill/>
                      <a:ln>
                        <a:noFill/>
                      </a:ln>
                    </wps:spPr>
                    <wps:txbx>
                      <w:txbxContent>
                        <w:p w14:paraId="0FFC7A20" w14:textId="63E5C602"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CD07E1" id="_x0000_t202" coordsize="21600,21600" o:spt="202" path="m,l,21600r21600,l21600,xe">
              <v:stroke joinstyle="miter"/>
              <v:path gradientshapeok="t" o:connecttype="rect"/>
            </v:shapetype>
            <v:shape id="Text Box 1" o:spid="_x0000_s1028" type="#_x0000_t202" alt="INTERNAL. This information is accessible to ADB Management and staff. It may be shared outside ADB with appropriate permission." style="position:absolute;margin-left:0;margin-top:0;width:425.4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" filled="f" stroked="f">
              <v:textbox style="mso-fit-shape-to-text:t" inset="0,0,0,15pt">
                <w:txbxContent>
                  <w:p w14:paraId="0FFC7A20" w14:textId="63E5C602" w:rsidR="00644043" w:rsidRPr="00644043" w:rsidRDefault="00644043" w:rsidP="00644043">
                    <w:pPr>
                      <w:spacing w:after="0"/>
                      <w:rPr>
                        <w:rFonts w:ascii="Calibri" w:eastAsia="Calibri" w:hAnsi="Calibri" w:cs="Calibri"/>
                        <w:noProof/>
                        <w:color w:val="000000"/>
                        <w:sz w:val="16"/>
                        <w:szCs w:val="16"/>
                      </w:rPr>
                    </w:pPr>
                    <w:r w:rsidRPr="00644043">
                      <w:rPr>
                        <w:rFonts w:ascii="Calibri" w:eastAsia="Calibri" w:hAnsi="Calibri" w:cs="Calibri"/>
                        <w:noProof/>
                        <w:color w:val="000000"/>
                        <w:sz w:val="16"/>
                        <w:szCs w:val="16"/>
                      </w:rPr>
                      <w:t>INTERNAL. This information is accessible to ADB Management and staff. It may be shared outside ADB with appropriate permission.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38325" w14:textId="77777777" w:rsidR="00433832" w:rsidRDefault="00433832" w:rsidP="00644043">
      <w:pPr>
        <w:spacing w:after="0" w:line="240" w:lineRule="auto"/>
      </w:pPr>
      <w:r>
        <w:separator/>
      </w:r>
    </w:p>
  </w:footnote>
  <w:footnote w:type="continuationSeparator" w:id="0">
    <w:p w14:paraId="41C14D13" w14:textId="77777777" w:rsidR="00433832" w:rsidRDefault="00433832" w:rsidP="00644043">
      <w:pPr>
        <w:spacing w:after="0" w:line="240" w:lineRule="auto"/>
      </w:pPr>
      <w:r>
        <w:continuationSeparator/>
      </w:r>
    </w:p>
  </w:footnote>
  <w:footnote w:type="continuationNotice" w:id="1">
    <w:p w14:paraId="0D7A2E9D" w14:textId="77777777" w:rsidR="00433832" w:rsidRDefault="0043383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DE"/>
    <w:rsid w:val="000041D6"/>
    <w:rsid w:val="00051636"/>
    <w:rsid w:val="000635C0"/>
    <w:rsid w:val="001207CB"/>
    <w:rsid w:val="00146BB3"/>
    <w:rsid w:val="001B7374"/>
    <w:rsid w:val="001E1CF8"/>
    <w:rsid w:val="001E5E45"/>
    <w:rsid w:val="001F1651"/>
    <w:rsid w:val="002A054B"/>
    <w:rsid w:val="002C3277"/>
    <w:rsid w:val="003955F7"/>
    <w:rsid w:val="003A1CCD"/>
    <w:rsid w:val="004027F8"/>
    <w:rsid w:val="00433832"/>
    <w:rsid w:val="004C33FE"/>
    <w:rsid w:val="005F35BB"/>
    <w:rsid w:val="00631098"/>
    <w:rsid w:val="00644043"/>
    <w:rsid w:val="00682665"/>
    <w:rsid w:val="006F14FA"/>
    <w:rsid w:val="006F45C8"/>
    <w:rsid w:val="007F4943"/>
    <w:rsid w:val="00802C9F"/>
    <w:rsid w:val="008306A4"/>
    <w:rsid w:val="008536E1"/>
    <w:rsid w:val="008A6376"/>
    <w:rsid w:val="00924D47"/>
    <w:rsid w:val="00926C8E"/>
    <w:rsid w:val="009B65DE"/>
    <w:rsid w:val="009D5E59"/>
    <w:rsid w:val="009D7584"/>
    <w:rsid w:val="009F4D41"/>
    <w:rsid w:val="00A468D9"/>
    <w:rsid w:val="00A51700"/>
    <w:rsid w:val="00A54A56"/>
    <w:rsid w:val="00A94A2C"/>
    <w:rsid w:val="00AA5A71"/>
    <w:rsid w:val="00AC6358"/>
    <w:rsid w:val="00B31E7B"/>
    <w:rsid w:val="00B34745"/>
    <w:rsid w:val="00B42AF8"/>
    <w:rsid w:val="00B93D7C"/>
    <w:rsid w:val="00BC4955"/>
    <w:rsid w:val="00C07C67"/>
    <w:rsid w:val="00C437D7"/>
    <w:rsid w:val="00C812D5"/>
    <w:rsid w:val="00CE70A9"/>
    <w:rsid w:val="00D108F2"/>
    <w:rsid w:val="00D81C35"/>
    <w:rsid w:val="00D92F97"/>
    <w:rsid w:val="00DB22CF"/>
    <w:rsid w:val="00E168F0"/>
    <w:rsid w:val="00EE5DD7"/>
    <w:rsid w:val="00FB308C"/>
    <w:rsid w:val="00FD29FD"/>
    <w:rsid w:val="00FD5E6A"/>
    <w:rsid w:val="00FF7A98"/>
    <w:rsid w:val="01A83A4C"/>
    <w:rsid w:val="030F12E6"/>
    <w:rsid w:val="04201211"/>
    <w:rsid w:val="11630EC2"/>
    <w:rsid w:val="182BFFC3"/>
    <w:rsid w:val="269F8296"/>
    <w:rsid w:val="334D7A04"/>
    <w:rsid w:val="33FE9BC7"/>
    <w:rsid w:val="3546149A"/>
    <w:rsid w:val="412EF859"/>
    <w:rsid w:val="43E32FFD"/>
    <w:rsid w:val="49BBC835"/>
    <w:rsid w:val="4B344084"/>
    <w:rsid w:val="53B78D2B"/>
    <w:rsid w:val="57410ED5"/>
    <w:rsid w:val="58C9B078"/>
    <w:rsid w:val="6D40E38E"/>
    <w:rsid w:val="71E317E1"/>
    <w:rsid w:val="7259FAB5"/>
    <w:rsid w:val="76702332"/>
    <w:rsid w:val="7B7B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936C"/>
  <w15:chartTrackingRefBased/>
  <w15:docId w15:val="{6FDBEF96-88E2-40BD-AF0B-FC3674F7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5DE"/>
    <w:rPr>
      <w:rFonts w:eastAsiaTheme="majorEastAsia" w:cstheme="majorBidi"/>
      <w:color w:val="272727" w:themeColor="text1" w:themeTint="D8"/>
    </w:rPr>
  </w:style>
  <w:style w:type="paragraph" w:styleId="Title">
    <w:name w:val="Title"/>
    <w:basedOn w:val="Normal"/>
    <w:next w:val="Normal"/>
    <w:link w:val="TitleChar"/>
    <w:uiPriority w:val="10"/>
    <w:qFormat/>
    <w:rsid w:val="009B6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5DE"/>
    <w:pPr>
      <w:spacing w:before="160"/>
      <w:jc w:val="center"/>
    </w:pPr>
    <w:rPr>
      <w:i/>
      <w:iCs/>
      <w:color w:val="404040" w:themeColor="text1" w:themeTint="BF"/>
    </w:rPr>
  </w:style>
  <w:style w:type="character" w:customStyle="1" w:styleId="QuoteChar">
    <w:name w:val="Quote Char"/>
    <w:basedOn w:val="DefaultParagraphFont"/>
    <w:link w:val="Quote"/>
    <w:uiPriority w:val="29"/>
    <w:rsid w:val="009B65DE"/>
    <w:rPr>
      <w:i/>
      <w:iCs/>
      <w:color w:val="404040" w:themeColor="text1" w:themeTint="BF"/>
    </w:rPr>
  </w:style>
  <w:style w:type="paragraph" w:styleId="ListParagraph">
    <w:name w:val="List Paragraph"/>
    <w:basedOn w:val="Normal"/>
    <w:uiPriority w:val="34"/>
    <w:qFormat/>
    <w:rsid w:val="009B65DE"/>
    <w:pPr>
      <w:ind w:left="720"/>
      <w:contextualSpacing/>
    </w:pPr>
  </w:style>
  <w:style w:type="character" w:styleId="IntenseEmphasis">
    <w:name w:val="Intense Emphasis"/>
    <w:basedOn w:val="DefaultParagraphFont"/>
    <w:uiPriority w:val="21"/>
    <w:qFormat/>
    <w:rsid w:val="009B65DE"/>
    <w:rPr>
      <w:i/>
      <w:iCs/>
      <w:color w:val="0F4761" w:themeColor="accent1" w:themeShade="BF"/>
    </w:rPr>
  </w:style>
  <w:style w:type="paragraph" w:styleId="IntenseQuote">
    <w:name w:val="Intense Quote"/>
    <w:basedOn w:val="Normal"/>
    <w:next w:val="Normal"/>
    <w:link w:val="IntenseQuoteChar"/>
    <w:uiPriority w:val="30"/>
    <w:qFormat/>
    <w:rsid w:val="009B6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5DE"/>
    <w:rPr>
      <w:i/>
      <w:iCs/>
      <w:color w:val="0F4761" w:themeColor="accent1" w:themeShade="BF"/>
    </w:rPr>
  </w:style>
  <w:style w:type="character" w:styleId="IntenseReference">
    <w:name w:val="Intense Reference"/>
    <w:basedOn w:val="DefaultParagraphFont"/>
    <w:uiPriority w:val="32"/>
    <w:qFormat/>
    <w:rsid w:val="009B65DE"/>
    <w:rPr>
      <w:b/>
      <w:bCs/>
      <w:smallCaps/>
      <w:color w:val="0F4761" w:themeColor="accent1" w:themeShade="BF"/>
      <w:spacing w:val="5"/>
    </w:rPr>
  </w:style>
  <w:style w:type="paragraph" w:styleId="NormalWeb">
    <w:name w:val="Normal (Web)"/>
    <w:basedOn w:val="Normal"/>
    <w:uiPriority w:val="99"/>
    <w:semiHidden/>
    <w:unhideWhenUsed/>
    <w:rsid w:val="009B65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C3277"/>
    <w:rPr>
      <w:color w:val="0000FF"/>
      <w:u w:val="single"/>
    </w:rPr>
  </w:style>
  <w:style w:type="character" w:customStyle="1" w:styleId="normaltextrun">
    <w:name w:val="normaltextrun"/>
    <w:basedOn w:val="DefaultParagraphFont"/>
    <w:rsid w:val="008306A4"/>
  </w:style>
  <w:style w:type="character" w:customStyle="1" w:styleId="eop">
    <w:name w:val="eop"/>
    <w:basedOn w:val="DefaultParagraphFont"/>
    <w:rsid w:val="008306A4"/>
  </w:style>
  <w:style w:type="paragraph" w:styleId="Footer">
    <w:name w:val="footer"/>
    <w:basedOn w:val="Normal"/>
    <w:link w:val="FooterChar"/>
    <w:uiPriority w:val="99"/>
    <w:unhideWhenUsed/>
    <w:rsid w:val="00644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043"/>
  </w:style>
  <w:style w:type="paragraph" w:styleId="Header">
    <w:name w:val="header"/>
    <w:basedOn w:val="Normal"/>
    <w:link w:val="HeaderChar"/>
    <w:uiPriority w:val="99"/>
    <w:semiHidden/>
    <w:unhideWhenUsed/>
    <w:rsid w:val="00C07C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8549">
      <w:bodyDiv w:val="1"/>
      <w:marLeft w:val="0"/>
      <w:marRight w:val="0"/>
      <w:marTop w:val="0"/>
      <w:marBottom w:val="0"/>
      <w:divBdr>
        <w:top w:val="none" w:sz="0" w:space="0" w:color="auto"/>
        <w:left w:val="none" w:sz="0" w:space="0" w:color="auto"/>
        <w:bottom w:val="none" w:sz="0" w:space="0" w:color="auto"/>
        <w:right w:val="none" w:sz="0" w:space="0" w:color="auto"/>
      </w:divBdr>
    </w:div>
    <w:div w:id="554198573">
      <w:bodyDiv w:val="1"/>
      <w:marLeft w:val="0"/>
      <w:marRight w:val="0"/>
      <w:marTop w:val="0"/>
      <w:marBottom w:val="0"/>
      <w:divBdr>
        <w:top w:val="none" w:sz="0" w:space="0" w:color="auto"/>
        <w:left w:val="none" w:sz="0" w:space="0" w:color="auto"/>
        <w:bottom w:val="none" w:sz="0" w:space="0" w:color="auto"/>
        <w:right w:val="none" w:sz="0" w:space="0" w:color="auto"/>
      </w:divBdr>
    </w:div>
    <w:div w:id="868763317">
      <w:bodyDiv w:val="1"/>
      <w:marLeft w:val="0"/>
      <w:marRight w:val="0"/>
      <w:marTop w:val="0"/>
      <w:marBottom w:val="0"/>
      <w:divBdr>
        <w:top w:val="none" w:sz="0" w:space="0" w:color="auto"/>
        <w:left w:val="none" w:sz="0" w:space="0" w:color="auto"/>
        <w:bottom w:val="none" w:sz="0" w:space="0" w:color="auto"/>
        <w:right w:val="none" w:sz="0" w:space="0" w:color="auto"/>
      </w:divBdr>
    </w:div>
    <w:div w:id="19353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3631</Characters>
  <Application>Microsoft Office Word</Application>
  <DocSecurity>0</DocSecurity>
  <Lines>30</Lines>
  <Paragraphs>8</Paragraphs>
  <ScaleCrop>false</ScaleCrop>
  <Company>Asian Development Bank</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Evstifeeva</dc:creator>
  <cp:keywords/>
  <dc:description/>
  <cp:lastModifiedBy>Tatiana Evstifeeva</cp:lastModifiedBy>
  <cp:revision>30</cp:revision>
  <dcterms:created xsi:type="dcterms:W3CDTF">2024-05-29T22:33:00Z</dcterms:created>
  <dcterms:modified xsi:type="dcterms:W3CDTF">2024-06-06T05:09:00Z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75cd03a9,6d250048,5a89c472</vt:lpwstr>
  </property>
  <property fmtid="{D5CDD505-2E9C-101B-9397-08002B2CF9AE}" pid="3" name="ClassificationContentMarkingFooterFontProps">
    <vt:lpwstr>#000000,8,Calibri</vt:lpwstr>
  </property>
  <property fmtid="{D5CDD505-2E9C-101B-9397-08002B2CF9AE}" pid="4" name="ClassificationContentMarkingFooterText">
    <vt:lpwstr>INTERNAL. This information is accessible to ADB Management and staff. It may be shared outside ADB with appropriate permission.</vt:lpwstr>
  </property>
  <property fmtid="{D5CDD505-2E9C-101B-9397-08002B2CF9AE}" pid="5" name="MSIP_Label_817d4574-7375-4d17-b29c-6e4c6df0fcb0_Enabled">
    <vt:lpwstr>true</vt:lpwstr>
  </property>
  <property fmtid="{D5CDD505-2E9C-101B-9397-08002B2CF9AE}" pid="6" name="MSIP_Label_817d4574-7375-4d17-b29c-6e4c6df0fcb0_SetDate">
    <vt:lpwstr>2024-05-29T11:39:42Z</vt:lpwstr>
  </property>
  <property fmtid="{D5CDD505-2E9C-101B-9397-08002B2CF9AE}" pid="7" name="MSIP_Label_817d4574-7375-4d17-b29c-6e4c6df0fcb0_Method">
    <vt:lpwstr>Standard</vt:lpwstr>
  </property>
  <property fmtid="{D5CDD505-2E9C-101B-9397-08002B2CF9AE}" pid="8" name="MSIP_Label_817d4574-7375-4d17-b29c-6e4c6df0fcb0_Name">
    <vt:lpwstr>ADB Internal</vt:lpwstr>
  </property>
  <property fmtid="{D5CDD505-2E9C-101B-9397-08002B2CF9AE}" pid="9" name="MSIP_Label_817d4574-7375-4d17-b29c-6e4c6df0fcb0_SiteId">
    <vt:lpwstr>9495d6bb-41c2-4c58-848f-92e52cf3d640</vt:lpwstr>
  </property>
  <property fmtid="{D5CDD505-2E9C-101B-9397-08002B2CF9AE}" pid="10" name="MSIP_Label_817d4574-7375-4d17-b29c-6e4c6df0fcb0_ActionId">
    <vt:lpwstr>66882ec3-6f3d-4931-9af9-4b9692afd7a4</vt:lpwstr>
  </property>
  <property fmtid="{D5CDD505-2E9C-101B-9397-08002B2CF9AE}" pid="11" name="MSIP_Label_817d4574-7375-4d17-b29c-6e4c6df0fcb0_ContentBits">
    <vt:lpwstr>2</vt:lpwstr>
  </property>
</Properties>
</file>