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F31E" w14:textId="4B508203" w:rsidR="00433A8B" w:rsidRDefault="00433A8B" w:rsidP="00433A8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A8B" w14:paraId="10342FBB" w14:textId="77777777" w:rsidTr="00433A8B">
        <w:tc>
          <w:tcPr>
            <w:tcW w:w="4672" w:type="dxa"/>
          </w:tcPr>
          <w:p w14:paraId="74DFFE5A" w14:textId="77777777" w:rsidR="00433A8B" w:rsidRPr="00C07C34" w:rsidRDefault="00433A8B" w:rsidP="00714B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09338115" w14:textId="4DC77333" w:rsidR="00433A8B" w:rsidRDefault="009F0A2F" w:rsidP="00714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Министр </w:t>
            </w:r>
            <w:r w:rsidR="00B84C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энергетики и водных ресурсов</w:t>
            </w:r>
          </w:p>
          <w:p w14:paraId="502DB470" w14:textId="17EBBEA6" w:rsidR="00433A8B" w:rsidRDefault="00433A8B" w:rsidP="00714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Республики Таджикистан</w:t>
            </w:r>
          </w:p>
          <w:p w14:paraId="046FFC57" w14:textId="59D51992" w:rsidR="00433A8B" w:rsidRPr="00E64B39" w:rsidRDefault="00433A8B" w:rsidP="00714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="00E64B39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Джумъа Д.Ш. </w:t>
            </w:r>
          </w:p>
          <w:p w14:paraId="495BD36B" w14:textId="51A8B7D3" w:rsidR="00433A8B" w:rsidRPr="006C1BCD" w:rsidRDefault="00433A8B" w:rsidP="00714B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_________202</w:t>
            </w:r>
            <w:r w:rsidR="006C1BCD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  <w:tc>
          <w:tcPr>
            <w:tcW w:w="4673" w:type="dxa"/>
          </w:tcPr>
          <w:p w14:paraId="23D89E9C" w14:textId="77777777" w:rsidR="00433A8B" w:rsidRPr="00C07C34" w:rsidRDefault="00433A8B" w:rsidP="00714B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4849993E" w14:textId="77777777" w:rsidR="00433A8B" w:rsidRDefault="00433A8B" w:rsidP="00714BC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экономического развития и торговли Республики Таджикистан</w:t>
            </w:r>
          </w:p>
          <w:p w14:paraId="4A88BFCE" w14:textId="77777777" w:rsidR="00433A8B" w:rsidRDefault="00433A8B" w:rsidP="00714BC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Завкизода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З.А.</w:t>
            </w:r>
          </w:p>
          <w:p w14:paraId="62CA9147" w14:textId="4167A2EC" w:rsidR="00433A8B" w:rsidRDefault="00433A8B" w:rsidP="00714B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_________202</w:t>
            </w:r>
            <w:r w:rsidR="006C1BCD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</w:tr>
    </w:tbl>
    <w:p w14:paraId="3F156DB3" w14:textId="17D8D7EB" w:rsidR="00186E8A" w:rsidRPr="00186E8A" w:rsidRDefault="00186E8A" w:rsidP="00186E8A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E5112" w14:textId="77777777" w:rsidR="00297C0A" w:rsidRPr="005B6B15" w:rsidRDefault="00297C0A" w:rsidP="00297C0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18E407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094C4" w14:textId="77777777" w:rsidR="00297C0A" w:rsidRPr="00714BC2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Регламент </w:t>
      </w:r>
    </w:p>
    <w:p w14:paraId="63881431" w14:textId="711C6D52" w:rsidR="00297C0A" w:rsidRPr="00714BC2" w:rsidRDefault="00186E8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Деятельности </w:t>
      </w:r>
      <w:r w:rsidR="00A02B09" w:rsidRPr="00714BC2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</w:t>
      </w:r>
      <w:r w:rsidR="00297C0A"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абочей группы по </w:t>
      </w:r>
      <w:r w:rsidR="009F0A2F"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обеспечению </w:t>
      </w:r>
      <w:r w:rsidR="00CC5E78"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энергетической </w:t>
      </w:r>
      <w:r w:rsidR="003E7B65">
        <w:rPr>
          <w:rFonts w:ascii="Times New Roman" w:hAnsi="Times New Roman" w:cs="Times New Roman"/>
          <w:b/>
          <w:sz w:val="28"/>
          <w:szCs w:val="28"/>
          <w:lang w:val="tg-Cyrl-TJ"/>
        </w:rPr>
        <w:t>независимост</w:t>
      </w:r>
      <w:r w:rsidR="00CC5E78" w:rsidRPr="00714BC2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9F0A2F" w:rsidRPr="00714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</w:t>
      </w:r>
      <w:r w:rsidR="00B84C8F" w:rsidRPr="00714BC2">
        <w:rPr>
          <w:rFonts w:ascii="Times New Roman" w:hAnsi="Times New Roman" w:cs="Times New Roman"/>
          <w:b/>
          <w:sz w:val="28"/>
          <w:szCs w:val="28"/>
          <w:lang w:val="ru-RU"/>
        </w:rPr>
        <w:t>эффективному использованию электр</w:t>
      </w:r>
      <w:r w:rsidR="001E290B" w:rsidRPr="00714BC2">
        <w:rPr>
          <w:rFonts w:ascii="Times New Roman" w:hAnsi="Times New Roman" w:cs="Times New Roman"/>
          <w:b/>
          <w:sz w:val="28"/>
          <w:szCs w:val="28"/>
          <w:lang w:val="ru-RU"/>
        </w:rPr>
        <w:t>оэнергии</w:t>
      </w:r>
    </w:p>
    <w:p w14:paraId="6205819D" w14:textId="77777777" w:rsidR="003027F3" w:rsidRDefault="00297C0A" w:rsidP="003027F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(Обсужден на </w:t>
      </w:r>
      <w:r w:rsidR="00F52B4B">
        <w:rPr>
          <w:rFonts w:ascii="Times New Roman" w:hAnsi="Times New Roman" w:cs="Times New Roman"/>
          <w:sz w:val="28"/>
          <w:szCs w:val="28"/>
          <w:lang w:val="ru-RU"/>
        </w:rPr>
        <w:t>заседании</w:t>
      </w:r>
      <w:r w:rsidR="00A02B09" w:rsidRPr="00A02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2B09" w:rsidRPr="009B2E8F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F52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7F3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52B4B">
        <w:rPr>
          <w:rFonts w:ascii="Times New Roman" w:hAnsi="Times New Roman" w:cs="Times New Roman"/>
          <w:sz w:val="28"/>
          <w:szCs w:val="28"/>
          <w:lang w:val="ru-RU"/>
        </w:rPr>
        <w:t>абочей</w:t>
      </w:r>
    </w:p>
    <w:p w14:paraId="7E9E29B9" w14:textId="7B077DA1" w:rsidR="00297C0A" w:rsidRPr="003027F3" w:rsidRDefault="00F52B4B" w:rsidP="003027F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группы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541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5B1178">
        <w:rPr>
          <w:rFonts w:ascii="Times New Roman" w:hAnsi="Times New Roman" w:cs="Times New Roman"/>
          <w:sz w:val="28"/>
          <w:szCs w:val="28"/>
          <w:lang w:val="ru-RU"/>
        </w:rPr>
        <w:t xml:space="preserve">8 декабря 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3027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75419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297C0A" w:rsidRPr="00D07974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4B3939F" w14:textId="77777777" w:rsidR="00297C0A" w:rsidRPr="005D6FAD" w:rsidRDefault="00297C0A" w:rsidP="005D6FAD">
      <w:pPr>
        <w:pStyle w:val="a3"/>
        <w:numPr>
          <w:ilvl w:val="0"/>
          <w:numId w:val="5"/>
        </w:numPr>
        <w:tabs>
          <w:tab w:val="left" w:pos="567"/>
        </w:tabs>
        <w:spacing w:before="120"/>
        <w:ind w:left="1207" w:hanging="7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Общие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48330684" w14:textId="032113E9" w:rsidR="00186E8A" w:rsidRPr="005D6FAD" w:rsidRDefault="00A02B09" w:rsidP="005D6FAD">
      <w:pPr>
        <w:pStyle w:val="a3"/>
        <w:numPr>
          <w:ilvl w:val="1"/>
          <w:numId w:val="5"/>
        </w:numPr>
        <w:spacing w:after="0"/>
        <w:ind w:left="705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Межведомственная р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="00BB5B0D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F0A2F" w:rsidRPr="005D6FA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обеспечению </w:t>
      </w:r>
      <w:r w:rsidR="005B1178" w:rsidRPr="005D6FA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энергетической </w:t>
      </w:r>
      <w:r w:rsidR="00E81756">
        <w:rPr>
          <w:rFonts w:ascii="Times New Roman" w:hAnsi="Times New Roman" w:cs="Times New Roman"/>
          <w:bCs/>
          <w:sz w:val="28"/>
          <w:szCs w:val="28"/>
          <w:lang w:val="tg-Cyrl-TJ"/>
        </w:rPr>
        <w:t>независимости</w:t>
      </w:r>
      <w:r w:rsidR="00B84C8F" w:rsidRPr="005D6FA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эффективному использованию э</w:t>
      </w:r>
      <w:r w:rsidR="00463E1D">
        <w:rPr>
          <w:rFonts w:ascii="Times New Roman" w:hAnsi="Times New Roman" w:cs="Times New Roman"/>
          <w:bCs/>
          <w:sz w:val="28"/>
          <w:szCs w:val="28"/>
          <w:lang w:val="ru-RU"/>
        </w:rPr>
        <w:t>лектроэнергии</w:t>
      </w:r>
      <w:r w:rsidR="00B84C8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группа) создается при </w:t>
      </w:r>
      <w:r w:rsidR="009F0A2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Министерстве </w:t>
      </w:r>
      <w:r w:rsidR="00B84C8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энергетики и водных ресурсов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 (</w:t>
      </w:r>
      <w:r w:rsidR="00CE4B49" w:rsidRPr="005D6FA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84C8F" w:rsidRPr="005D6FAD">
        <w:rPr>
          <w:rFonts w:ascii="Times New Roman" w:hAnsi="Times New Roman" w:cs="Times New Roman"/>
          <w:sz w:val="28"/>
          <w:szCs w:val="28"/>
          <w:lang w:val="ru-RU"/>
        </w:rPr>
        <w:t>ЭВР</w:t>
      </w:r>
      <w:r w:rsidR="00CE4B49" w:rsidRPr="005D6FAD">
        <w:rPr>
          <w:rFonts w:ascii="Times New Roman" w:hAnsi="Times New Roman" w:cs="Times New Roman"/>
          <w:sz w:val="28"/>
          <w:szCs w:val="28"/>
          <w:lang w:val="ru-RU"/>
        </w:rPr>
        <w:t>РТ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86E8A" w:rsidRPr="005D6FAD">
        <w:rPr>
          <w:rFonts w:ascii="Times New Roman" w:hAnsi="Times New Roman" w:cs="Times New Roman"/>
          <w:sz w:val="28"/>
          <w:szCs w:val="28"/>
          <w:lang w:val="ru-RU"/>
        </w:rPr>
        <w:t>на руководящем и техническом уровнях и входит в число межведомственных рабочих групп, функционирующих в рамках Секретариата Национального Совета развития при Президенте Республики Таджикистан.</w:t>
      </w:r>
    </w:p>
    <w:p w14:paraId="1676BC71" w14:textId="112922E0" w:rsidR="003E7B65" w:rsidRDefault="00A02B09" w:rsidP="003E7B65">
      <w:pPr>
        <w:pStyle w:val="a3"/>
        <w:numPr>
          <w:ilvl w:val="1"/>
          <w:numId w:val="5"/>
        </w:numPr>
        <w:spacing w:after="0"/>
        <w:ind w:left="705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3027F3" w:rsidRPr="005D6FAD">
        <w:rPr>
          <w:rFonts w:ascii="Times New Roman" w:hAnsi="Times New Roman" w:cs="Times New Roman"/>
          <w:sz w:val="28"/>
          <w:szCs w:val="28"/>
          <w:lang w:val="ru-RU"/>
        </w:rPr>
        <w:t>РГ</w:t>
      </w:r>
      <w:r w:rsidR="00186E8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создается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с целью </w:t>
      </w:r>
      <w:r w:rsidR="00186E8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обеспечения интеграции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целей и задач Национальной стратегии развития Республики Таджикистан на период до 2030 года (НС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>Р-2030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Целей устойчивого развития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>ЦУР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E4B4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4C8F" w:rsidRPr="005D6FA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энергетической  </w:t>
      </w:r>
      <w:r w:rsidR="00E81756">
        <w:rPr>
          <w:rFonts w:ascii="Times New Roman" w:hAnsi="Times New Roman" w:cs="Times New Roman"/>
          <w:bCs/>
          <w:sz w:val="28"/>
          <w:szCs w:val="28"/>
          <w:lang w:val="tg-Cyrl-TJ"/>
        </w:rPr>
        <w:t>независимости</w:t>
      </w:r>
      <w:r w:rsidR="00B84C8F" w:rsidRPr="005D6FA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эффективному использованию электричества</w:t>
      </w:r>
      <w:r w:rsidR="00B84C8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>в отраслевые и местные программы социа</w:t>
      </w:r>
      <w:r w:rsidR="00D24A92" w:rsidRPr="005D6FAD">
        <w:rPr>
          <w:rFonts w:ascii="Times New Roman" w:hAnsi="Times New Roman" w:cs="Times New Roman"/>
          <w:sz w:val="28"/>
          <w:szCs w:val="28"/>
          <w:lang w:val="ru-RU"/>
        </w:rPr>
        <w:t>льно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D24A9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экономического развития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24A92" w:rsidRPr="005D6FAD">
        <w:rPr>
          <w:rFonts w:ascii="Times New Roman" w:hAnsi="Times New Roman" w:cs="Times New Roman"/>
          <w:sz w:val="28"/>
          <w:szCs w:val="28"/>
          <w:lang w:val="ru-RU"/>
        </w:rPr>
        <w:t>бюджетн</w:t>
      </w:r>
      <w:r w:rsidR="00896059" w:rsidRPr="005D6FAD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D24A9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процесс, </w:t>
      </w:r>
      <w:r w:rsidR="00BC5AF8" w:rsidRPr="005D6FAD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а также</w:t>
      </w:r>
      <w:r w:rsidR="00C336F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4A92" w:rsidRPr="005D6FAD">
        <w:rPr>
          <w:rFonts w:ascii="Times New Roman" w:hAnsi="Times New Roman" w:cs="Times New Roman"/>
          <w:sz w:val="28"/>
          <w:szCs w:val="28"/>
          <w:lang w:val="ru-RU"/>
        </w:rPr>
        <w:t>налаживания взаимной координации и сотрудничества</w:t>
      </w:r>
      <w:r w:rsidR="00C336F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между государственными органами, </w:t>
      </w:r>
      <w:r w:rsidR="00C336F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агентствами ООН,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организациями гражданского общества, </w:t>
      </w:r>
      <w:r w:rsidR="00C336F2" w:rsidRPr="005D6FAD">
        <w:rPr>
          <w:rFonts w:ascii="Times New Roman" w:hAnsi="Times New Roman" w:cs="Times New Roman"/>
          <w:sz w:val="28"/>
          <w:szCs w:val="28"/>
          <w:lang w:val="ru-RU"/>
        </w:rPr>
        <w:t>партнерами по развитию</w:t>
      </w:r>
      <w:r w:rsidR="00D57CE8" w:rsidRPr="005D6FAD">
        <w:rPr>
          <w:rFonts w:ascii="Times New Roman" w:hAnsi="Times New Roman" w:cs="Times New Roman"/>
          <w:sz w:val="28"/>
          <w:szCs w:val="28"/>
          <w:lang w:val="ru-RU"/>
        </w:rPr>
        <w:t>, бизнес-ассоциациями</w:t>
      </w:r>
      <w:r w:rsidR="00C336F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 другими заинтересованными сторонами, осуществляющими свою деятельность в этом направлении.</w:t>
      </w:r>
    </w:p>
    <w:p w14:paraId="69C2F08D" w14:textId="77777777" w:rsidR="003E7B65" w:rsidRDefault="003E7B65" w:rsidP="003E7B65">
      <w:pPr>
        <w:pStyle w:val="a3"/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20CD93" w14:textId="0D85D4DF" w:rsidR="00D07974" w:rsidRPr="003E7B65" w:rsidRDefault="00D07974" w:rsidP="003E7B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задачи и полномочия Межведомственной рабочей группы </w:t>
      </w:r>
    </w:p>
    <w:p w14:paraId="49674C8F" w14:textId="00C36397" w:rsidR="00D57CE8" w:rsidRPr="005D6FAD" w:rsidRDefault="00D57CE8" w:rsidP="001E290B">
      <w:pPr>
        <w:pStyle w:val="a5"/>
        <w:numPr>
          <w:ilvl w:val="0"/>
          <w:numId w:val="41"/>
        </w:numPr>
        <w:spacing w:line="276" w:lineRule="auto"/>
        <w:jc w:val="both"/>
        <w:rPr>
          <w:sz w:val="28"/>
          <w:szCs w:val="28"/>
          <w:lang w:val="ru-RU"/>
        </w:rPr>
      </w:pPr>
      <w:r w:rsidRPr="005D6FAD">
        <w:rPr>
          <w:sz w:val="28"/>
          <w:szCs w:val="28"/>
          <w:lang w:val="ru-RU"/>
        </w:rPr>
        <w:lastRenderedPageBreak/>
        <w:t xml:space="preserve">Обсуждение процесса реализации НСР-2030 и среднесрочных программ развития Республики Таджикистан в сфере обеспечения </w:t>
      </w:r>
      <w:r w:rsidR="00B4552D" w:rsidRPr="005D6FAD">
        <w:rPr>
          <w:sz w:val="28"/>
          <w:szCs w:val="28"/>
          <w:lang w:val="ru-RU"/>
        </w:rPr>
        <w:t xml:space="preserve">энергетической </w:t>
      </w:r>
      <w:r w:rsidR="003E7B65">
        <w:rPr>
          <w:sz w:val="28"/>
          <w:szCs w:val="28"/>
          <w:lang w:val="tg-Cyrl-TJ"/>
        </w:rPr>
        <w:t>независимости и эффективного испол</w:t>
      </w:r>
      <w:r w:rsidR="003E7B65">
        <w:rPr>
          <w:sz w:val="28"/>
          <w:szCs w:val="28"/>
          <w:lang w:val="ru-RU"/>
        </w:rPr>
        <w:t>ь</w:t>
      </w:r>
      <w:r w:rsidR="003E7B65">
        <w:rPr>
          <w:sz w:val="28"/>
          <w:szCs w:val="28"/>
          <w:lang w:val="tg-Cyrl-TJ"/>
        </w:rPr>
        <w:t>зования электроэнергии</w:t>
      </w:r>
      <w:r w:rsidR="00B4552D" w:rsidRPr="005D6FAD">
        <w:rPr>
          <w:sz w:val="28"/>
          <w:szCs w:val="28"/>
          <w:lang w:val="ru-RU"/>
        </w:rPr>
        <w:t xml:space="preserve"> </w:t>
      </w:r>
      <w:r w:rsidRPr="005D6FAD">
        <w:rPr>
          <w:sz w:val="28"/>
          <w:szCs w:val="28"/>
          <w:lang w:val="ru-RU"/>
        </w:rPr>
        <w:t xml:space="preserve">в контексте ЦУР, </w:t>
      </w:r>
      <w:bookmarkStart w:id="0" w:name="_Hlk145493788"/>
      <w:r w:rsidRPr="005D6FAD">
        <w:rPr>
          <w:sz w:val="28"/>
          <w:szCs w:val="28"/>
          <w:lang w:val="ru-RU"/>
        </w:rPr>
        <w:t>включая проблемы и препятствия в выполнении Плана мероприятий Программ среднесрочного развития (ПСР) и достижении планируемых индикаторов;</w:t>
      </w:r>
    </w:p>
    <w:bookmarkEnd w:id="0"/>
    <w:p w14:paraId="138C9C1A" w14:textId="57B6D454" w:rsidR="00B4552D" w:rsidRPr="005D6FAD" w:rsidRDefault="00B4552D" w:rsidP="001E290B">
      <w:pPr>
        <w:pStyle w:val="ad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анализа деятельности министерств и ведомств, ОГО, партнеров по развитию и частного сектора по реализации отраслевых программ по обеспечению </w:t>
      </w:r>
      <w:r w:rsidR="003E7B65" w:rsidRPr="003E7B65">
        <w:rPr>
          <w:rFonts w:ascii="Times New Roman" w:hAnsi="Times New Roman" w:cs="Times New Roman"/>
          <w:sz w:val="28"/>
          <w:szCs w:val="28"/>
          <w:lang w:val="ru-RU"/>
        </w:rPr>
        <w:t xml:space="preserve">энергетической </w:t>
      </w:r>
      <w:r w:rsidR="003E7B65" w:rsidRPr="003E7B65">
        <w:rPr>
          <w:rFonts w:ascii="Times New Roman" w:hAnsi="Times New Roman" w:cs="Times New Roman"/>
          <w:sz w:val="28"/>
          <w:szCs w:val="28"/>
          <w:lang w:val="tg-Cyrl-TJ"/>
        </w:rPr>
        <w:t>независимости и эффективного испол</w:t>
      </w:r>
      <w:r w:rsidR="003E7B65" w:rsidRPr="003E7B65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3E7B65" w:rsidRPr="003E7B65">
        <w:rPr>
          <w:rFonts w:ascii="Times New Roman" w:hAnsi="Times New Roman" w:cs="Times New Roman"/>
          <w:sz w:val="28"/>
          <w:szCs w:val="28"/>
          <w:lang w:val="tg-Cyrl-TJ"/>
        </w:rPr>
        <w:t>зования электроэнергии</w:t>
      </w:r>
      <w:r w:rsidR="003E7B65" w:rsidRPr="005D6FAD">
        <w:rPr>
          <w:sz w:val="28"/>
          <w:szCs w:val="28"/>
          <w:lang w:val="ru-RU"/>
        </w:rPr>
        <w:t xml:space="preserve">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в соответствии с целями и задачами НСР-2030 и ПСР Республики Таджикистан;</w:t>
      </w:r>
    </w:p>
    <w:p w14:paraId="5877CEFA" w14:textId="6A7B651B" w:rsidR="00B4552D" w:rsidRPr="005D6FAD" w:rsidRDefault="00B4552D" w:rsidP="001E290B">
      <w:pPr>
        <w:pStyle w:val="ad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подготовка ежегодных промежуточных и итогового отчетов по реализации НСР - 2030, ПСР и ЦУР в сфере энергетики;</w:t>
      </w:r>
    </w:p>
    <w:p w14:paraId="220D6D40" w14:textId="77777777" w:rsidR="00B4552D" w:rsidRPr="005D6FAD" w:rsidRDefault="00B4552D" w:rsidP="001E290B">
      <w:pPr>
        <w:pStyle w:val="ad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представление ежегодных промежуточных и итогового отчетов Секретариату Совета Национального развития при Президенте РТ согласно утвержденному формату отчетности.</w:t>
      </w:r>
    </w:p>
    <w:p w14:paraId="77DAB3DF" w14:textId="77777777" w:rsidR="00BC5AF8" w:rsidRPr="005D6FAD" w:rsidRDefault="00BC5AF8" w:rsidP="005D6FAD">
      <w:pPr>
        <w:pStyle w:val="ad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376E28" w14:textId="6D78218F" w:rsidR="00A73B2D" w:rsidRPr="005D6FAD" w:rsidRDefault="00B4552D" w:rsidP="005D6FAD">
      <w:pPr>
        <w:pStyle w:val="a3"/>
        <w:numPr>
          <w:ilvl w:val="0"/>
          <w:numId w:val="5"/>
        </w:numPr>
        <w:spacing w:after="0" w:line="240" w:lineRule="auto"/>
        <w:ind w:left="120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164F76" w:rsidRPr="005D6FA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Основные направления деятельности </w:t>
      </w:r>
      <w:r w:rsidRPr="005D6FAD">
        <w:rPr>
          <w:rFonts w:ascii="Times New Roman" w:hAnsi="Times New Roman" w:cs="Times New Roman"/>
          <w:b/>
          <w:bCs/>
          <w:sz w:val="28"/>
          <w:szCs w:val="28"/>
          <w:lang w:val="ru-RU"/>
        </w:rPr>
        <w:t>МРГ</w:t>
      </w:r>
    </w:p>
    <w:p w14:paraId="53A32BD7" w14:textId="7D7B0634" w:rsidR="00B4552D" w:rsidRPr="001E290B" w:rsidRDefault="001E290B" w:rsidP="003E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B4552D" w:rsidRPr="001E290B">
        <w:rPr>
          <w:rFonts w:ascii="Times New Roman" w:hAnsi="Times New Roman" w:cs="Times New Roman"/>
          <w:sz w:val="28"/>
          <w:szCs w:val="28"/>
          <w:lang w:val="ru-RU"/>
        </w:rPr>
        <w:t>МРГ осуществляет деятельность по следующим направлениям:</w:t>
      </w:r>
    </w:p>
    <w:p w14:paraId="21D15238" w14:textId="34A242FB" w:rsidR="00297C0A" w:rsidRPr="001E290B" w:rsidRDefault="002D1B37" w:rsidP="003E7B6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sz w:val="28"/>
          <w:szCs w:val="28"/>
          <w:lang w:val="ru-RU"/>
        </w:rPr>
        <w:t>координация деятельности государственных органов</w:t>
      </w:r>
      <w:r w:rsidR="00C952E4" w:rsidRPr="001E290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партнеров по </w:t>
      </w:r>
      <w:r w:rsidR="00CB29C4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>развитию,</w:t>
      </w:r>
      <w:r w:rsidR="00C952E4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агентств ООН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, организаций гражданского общества, частного </w:t>
      </w:r>
      <w:r w:rsidR="00CB29C4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>сектора, бизнес-ассоциаций</w:t>
      </w:r>
      <w:r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>других</w:t>
      </w:r>
      <w:r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заинтересованных 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>структур</w:t>
      </w:r>
      <w:r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в области</w:t>
      </w:r>
      <w:r w:rsidR="00297C0A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29C4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523" w:rsidRPr="001E290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обеспечения </w:t>
      </w:r>
      <w:r w:rsidR="00B84C8F" w:rsidRPr="001E290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энергетической  </w:t>
      </w:r>
      <w:r w:rsidR="00E81756">
        <w:rPr>
          <w:rFonts w:ascii="Times New Roman" w:hAnsi="Times New Roman" w:cs="Times New Roman"/>
          <w:bCs/>
          <w:sz w:val="28"/>
          <w:szCs w:val="28"/>
          <w:lang w:val="tg-Cyrl-TJ"/>
        </w:rPr>
        <w:t>независимости и эффективного испол</w:t>
      </w:r>
      <w:proofErr w:type="spellStart"/>
      <w:r w:rsidR="00E81756">
        <w:rPr>
          <w:rFonts w:ascii="Times New Roman" w:hAnsi="Times New Roman" w:cs="Times New Roman"/>
          <w:bCs/>
          <w:sz w:val="28"/>
          <w:szCs w:val="28"/>
          <w:lang w:val="ru-RU"/>
        </w:rPr>
        <w:t>ьзования</w:t>
      </w:r>
      <w:proofErr w:type="spellEnd"/>
      <w:r w:rsidR="00E8175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электроэнергии</w:t>
      </w:r>
      <w:r w:rsidR="002C5523" w:rsidRPr="001E290B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E62FD3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определенных в Н</w:t>
      </w:r>
      <w:r w:rsidR="00484CF2" w:rsidRPr="001E29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62FD3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Р-2030, </w:t>
      </w:r>
      <w:r w:rsidR="002F6E67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ПСР, стратегических документах, </w:t>
      </w:r>
      <w:r w:rsidR="00E62FD3" w:rsidRPr="001E290B">
        <w:rPr>
          <w:rFonts w:ascii="Times New Roman" w:hAnsi="Times New Roman" w:cs="Times New Roman"/>
          <w:sz w:val="28"/>
          <w:szCs w:val="28"/>
          <w:lang w:val="ru-RU"/>
        </w:rPr>
        <w:t>местных и отрасл</w:t>
      </w:r>
      <w:r w:rsidR="002F6E67" w:rsidRPr="001E290B">
        <w:rPr>
          <w:rFonts w:ascii="Times New Roman" w:hAnsi="Times New Roman" w:cs="Times New Roman"/>
          <w:sz w:val="28"/>
          <w:szCs w:val="28"/>
          <w:lang w:val="ru-RU"/>
        </w:rPr>
        <w:t xml:space="preserve">евых программах социально- экономического развития </w:t>
      </w:r>
      <w:r w:rsidR="00E62FD3" w:rsidRPr="001E290B">
        <w:rPr>
          <w:rFonts w:ascii="Times New Roman" w:hAnsi="Times New Roman" w:cs="Times New Roman"/>
          <w:sz w:val="28"/>
          <w:szCs w:val="28"/>
          <w:lang w:val="ru-RU"/>
        </w:rPr>
        <w:t>страны</w:t>
      </w:r>
      <w:r w:rsidR="00164F76" w:rsidRPr="001E290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22902B8" w14:textId="7DE46DCF" w:rsidR="001F1FD9" w:rsidRPr="001E290B" w:rsidRDefault="00CB29C4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 xml:space="preserve"> </w:t>
      </w: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совершенствование</w:t>
      </w:r>
      <w:r w:rsidR="001F1FD9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политики управления и институциональной базы </w:t>
      </w:r>
      <w:r w:rsidR="008F79E2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энергетического</w:t>
      </w:r>
      <w:r w:rsidR="001F1FD9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сектора;</w:t>
      </w:r>
    </w:p>
    <w:p w14:paraId="3A5A3226" w14:textId="5F73D314" w:rsidR="001F1FD9" w:rsidRPr="001E290B" w:rsidRDefault="00CC5E78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 xml:space="preserve"> </w:t>
      </w:r>
      <w:r w:rsidR="00CB29C4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улучшение</w:t>
      </w:r>
      <w:r w:rsidR="001F1FD9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материально-технической базы и информационного обеспечения </w:t>
      </w:r>
      <w:r w:rsidR="008F79E2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энергетического комплекса</w:t>
      </w:r>
      <w:r w:rsidR="001F1FD9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14:paraId="3142A576" w14:textId="092D8E0F" w:rsidR="001F1FD9" w:rsidRPr="001E290B" w:rsidRDefault="001F1FD9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повышение </w:t>
      </w:r>
      <w:r w:rsidR="005860C6" w:rsidRPr="001E290B">
        <w:rPr>
          <w:rFonts w:ascii="Times New Roman" w:hAnsi="Times New Roman" w:cs="Times New Roman"/>
          <w:bCs/>
          <w:sz w:val="28"/>
          <w:szCs w:val="28"/>
          <w:lang w:val="ru-RU"/>
        </w:rPr>
        <w:t>энергетической безопасности</w:t>
      </w:r>
      <w:r w:rsidR="00B84C8F" w:rsidRPr="001E290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эффективному использованию электр</w:t>
      </w:r>
      <w:r w:rsidR="00E8175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оэнергии </w:t>
      </w: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 счет применения принципов </w:t>
      </w:r>
      <w:r w:rsidR="001E2378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«зеленой» экономики, энергосбережения и использования возобновляемых ресурсов</w:t>
      </w: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14:paraId="7B6978BB" w14:textId="7C6F01EA" w:rsidR="008F79E2" w:rsidRPr="001E290B" w:rsidRDefault="008F79E2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диверсификация источников энергии, в том числе за счет использования энергии солнца, ветра и биомассы, а также увеличение доли от общего производства до 250 кВт / ч к 2025 году;</w:t>
      </w:r>
    </w:p>
    <w:p w14:paraId="18499825" w14:textId="37CEFC0F" w:rsidR="008F79E2" w:rsidRPr="001E290B" w:rsidRDefault="008F79E2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комплексных мероприятий по энергоснабжению и повышению энергоэффективности национальной экономики;</w:t>
      </w:r>
    </w:p>
    <w:p w14:paraId="7701A40A" w14:textId="780F51C4" w:rsidR="001F1FD9" w:rsidRPr="001E290B" w:rsidRDefault="008F79E2" w:rsidP="003E7B65">
      <w:pPr>
        <w:pStyle w:val="a3"/>
        <w:numPr>
          <w:ilvl w:val="0"/>
          <w:numId w:val="4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g-Cyrl-TJ"/>
        </w:rPr>
      </w:pPr>
      <w:r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обеспечение эффективного финансового управления электроэнергетическим сектором</w:t>
      </w:r>
      <w:r w:rsidR="00DB749F" w:rsidRPr="001E2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28AE237E" w14:textId="77777777" w:rsidR="00C952E4" w:rsidRPr="005D6FAD" w:rsidRDefault="00C952E4" w:rsidP="005D6FA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9C86A7" w14:textId="6FCF54F5" w:rsidR="00D07974" w:rsidRPr="005D6FAD" w:rsidRDefault="00D07974" w:rsidP="005D6FAD">
      <w:pPr>
        <w:pStyle w:val="a3"/>
        <w:numPr>
          <w:ilvl w:val="0"/>
          <w:numId w:val="5"/>
        </w:numPr>
        <w:ind w:left="120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и статус Межведомственной рабочей группы </w:t>
      </w:r>
    </w:p>
    <w:p w14:paraId="0DC0EB49" w14:textId="1E13DCBA" w:rsidR="00D07974" w:rsidRPr="005D6FAD" w:rsidRDefault="00D07974" w:rsidP="003E7B65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tg-Cyrl-TJ"/>
        </w:rPr>
        <w:t xml:space="preserve">4.1.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Межведомственная рабочая группа  создана и осуществляет свою деятельность по достижению поставленных целей на основе «Положения о Совете национального развития при Президенте Республики Таджикистан», утвержденного Указом Президента  от 15 июли 2019 года, №1282,  настоящего Регламента и решений Совета национального развития при Президенте Республики Таджикистан, его Секретариата и решений Межведомственной рабочей группы</w:t>
      </w:r>
      <w:r w:rsidR="003E7B6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D0EF80E" w14:textId="1FC05CE7" w:rsidR="00D07974" w:rsidRPr="005D6FAD" w:rsidRDefault="00D07974" w:rsidP="003E7B65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tg-Cyrl-TJ"/>
        </w:rPr>
        <w:t xml:space="preserve">4.2.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Межведомственная рабочая группа является консультативно-совещательным органом, деятельность которого координируется </w:t>
      </w:r>
      <w:r w:rsidRPr="005D6FAD">
        <w:rPr>
          <w:rFonts w:ascii="Times New Roman" w:hAnsi="Times New Roman" w:cs="Times New Roman"/>
          <w:sz w:val="28"/>
          <w:szCs w:val="28"/>
          <w:lang w:val="tg-Cyrl-TJ"/>
        </w:rPr>
        <w:t xml:space="preserve">МЭВРРТ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и МЭРТ в соответствии с настоящим Регламентом.</w:t>
      </w:r>
    </w:p>
    <w:p w14:paraId="0108E831" w14:textId="78A0D23F" w:rsidR="002833F4" w:rsidRPr="005D6FAD" w:rsidRDefault="00297C0A" w:rsidP="003E7B65">
      <w:pPr>
        <w:pStyle w:val="a3"/>
        <w:numPr>
          <w:ilvl w:val="1"/>
          <w:numId w:val="33"/>
        </w:numPr>
        <w:spacing w:after="0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Членами</w:t>
      </w:r>
      <w:r w:rsidR="00F50266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являются представители </w:t>
      </w:r>
      <w:r w:rsidR="002833F4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вовлеченных</w:t>
      </w:r>
      <w:r w:rsidR="005A21A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7BE5" w:rsidRPr="005D6FAD">
        <w:rPr>
          <w:rFonts w:ascii="Times New Roman" w:hAnsi="Times New Roman" w:cs="Times New Roman"/>
          <w:sz w:val="28"/>
          <w:szCs w:val="28"/>
          <w:lang w:val="ru-RU"/>
        </w:rPr>
        <w:t>государственных органов</w:t>
      </w:r>
      <w:r w:rsidR="002833F4" w:rsidRPr="005D6FA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04AE44A" w14:textId="611D708E" w:rsidR="002833F4" w:rsidRPr="00E75419" w:rsidRDefault="00DA1D68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Министерство экономического развития и торговли,</w:t>
      </w:r>
    </w:p>
    <w:p w14:paraId="26F0ABB9" w14:textId="012A8AE5" w:rsidR="002833F4" w:rsidRPr="00E75419" w:rsidRDefault="002833F4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</w:t>
      </w:r>
      <w:r w:rsidR="00F50266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53F3121E" w14:textId="0921FF7A" w:rsidR="002833F4" w:rsidRPr="00E75419" w:rsidRDefault="002833F4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Министерство юстиции</w:t>
      </w:r>
      <w:r w:rsidR="00F50266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35AF9F5F" w14:textId="6DA27D1A" w:rsidR="002833F4" w:rsidRPr="00E75419" w:rsidRDefault="002833F4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Министерство промышленности и новых технологий,</w:t>
      </w:r>
    </w:p>
    <w:p w14:paraId="4DCA5EAC" w14:textId="4FACE106" w:rsidR="003E7B65" w:rsidRPr="00A64256" w:rsidRDefault="003E7B65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Министерство труда, мигра</w:t>
      </w:r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tg-Cyrl-TJ"/>
        </w:rPr>
        <w:t>ии и занятости населения Республики Таджикистан,</w:t>
      </w:r>
    </w:p>
    <w:p w14:paraId="0C30F526" w14:textId="2AB3D4C0" w:rsidR="00A64256" w:rsidRDefault="00A64256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и науки Республики Таджикистан,</w:t>
      </w:r>
    </w:p>
    <w:p w14:paraId="3E4E5217" w14:textId="19762407" w:rsidR="00A64256" w:rsidRDefault="00A64256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Министерство сел</w:t>
      </w:r>
      <w:r w:rsidR="005D49BD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tg-Cyrl-TJ"/>
        </w:rPr>
        <w:t>ского хозяйства</w:t>
      </w:r>
    </w:p>
    <w:p w14:paraId="1AF13464" w14:textId="125431AD" w:rsidR="00F50266" w:rsidRPr="00E75419" w:rsidRDefault="00F64513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Министерство внутренних дел</w:t>
      </w:r>
      <w:r w:rsidR="00A64256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0F38CFA" w14:textId="47219F49" w:rsidR="007459A4" w:rsidRPr="00E75419" w:rsidRDefault="002833F4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Государственный Комитет по инвестициям и управлению государственным </w:t>
      </w:r>
      <w:r w:rsidR="0051560D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имуществом,</w:t>
      </w:r>
    </w:p>
    <w:p w14:paraId="1996F295" w14:textId="4A583381" w:rsidR="0051560D" w:rsidRDefault="001F1FD9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Государственный Комитет по </w:t>
      </w:r>
      <w:r w:rsidR="00781A8F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земельному 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управлению и геодезии</w:t>
      </w:r>
      <w:r w:rsidR="00781A8F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60D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781A8F" w:rsidRPr="00E75419">
        <w:rPr>
          <w:rFonts w:ascii="Times New Roman" w:hAnsi="Times New Roman" w:cs="Times New Roman"/>
          <w:sz w:val="28"/>
          <w:szCs w:val="28"/>
          <w:lang w:val="ru-RU"/>
        </w:rPr>
        <w:t>Таджикистана,</w:t>
      </w:r>
    </w:p>
    <w:p w14:paraId="341C7525" w14:textId="77777777" w:rsidR="005D49BD" w:rsidRPr="00E75419" w:rsidRDefault="005D49BD" w:rsidP="005D49BD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Комитет по развития местности 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при Правительстве Республики Таджикистан,</w:t>
      </w:r>
    </w:p>
    <w:p w14:paraId="2C88859F" w14:textId="77777777" w:rsidR="005D49BD" w:rsidRPr="00E75419" w:rsidRDefault="005D49BD" w:rsidP="005D49BD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Комитет по развитию туризма 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при Правительстве Республики Таджикистан,</w:t>
      </w:r>
    </w:p>
    <w:p w14:paraId="033BCF57" w14:textId="4620913C" w:rsidR="00781A8F" w:rsidRPr="00E75419" w:rsidRDefault="00781A8F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Комитет по охране окружающей среды при Правительстве Республики Таджикистан,</w:t>
      </w:r>
    </w:p>
    <w:p w14:paraId="524B162F" w14:textId="02DE6BE5" w:rsidR="003D512A" w:rsidRDefault="003D512A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Агентство по статистике при Президенте Республики Таджикистан,</w:t>
      </w:r>
    </w:p>
    <w:p w14:paraId="02A8411F" w14:textId="33FDEC45" w:rsidR="005D49BD" w:rsidRDefault="005D49BD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Национальная академия наук Таджикистана,</w:t>
      </w:r>
    </w:p>
    <w:p w14:paraId="42956399" w14:textId="545614F0" w:rsidR="005D49BD" w:rsidRPr="00E75419" w:rsidRDefault="005D49BD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Центр стратегических исследований при Президенте 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5CDD7FC" w14:textId="54ED9A19" w:rsidR="0097031B" w:rsidRPr="003E7B65" w:rsidRDefault="0097031B" w:rsidP="003E7B65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ОАХК «Барки </w:t>
      </w:r>
      <w:proofErr w:type="spellStart"/>
      <w:r w:rsidRPr="00E75419">
        <w:rPr>
          <w:rFonts w:ascii="Times New Roman" w:hAnsi="Times New Roman" w:cs="Times New Roman"/>
          <w:sz w:val="28"/>
          <w:szCs w:val="28"/>
          <w:lang w:val="ru-RU"/>
        </w:rPr>
        <w:t>Тоджик</w:t>
      </w:r>
      <w:proofErr w:type="spellEnd"/>
      <w:r w:rsidRPr="00E7541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D49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17CF23C" w14:textId="77777777" w:rsidR="003E7B65" w:rsidRPr="00E75419" w:rsidRDefault="003E7B65" w:rsidP="003E7B6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2B268C" w14:textId="36F3892F" w:rsidR="002833F4" w:rsidRPr="00E75419" w:rsidRDefault="00F64513" w:rsidP="005D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833F4" w:rsidRPr="00E75419">
        <w:rPr>
          <w:rFonts w:ascii="Times New Roman" w:hAnsi="Times New Roman" w:cs="Times New Roman"/>
          <w:sz w:val="28"/>
          <w:szCs w:val="28"/>
          <w:lang w:val="ru-RU"/>
        </w:rPr>
        <w:t>артнер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833F4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развитию:</w:t>
      </w:r>
    </w:p>
    <w:p w14:paraId="5574C24F" w14:textId="14E58F17" w:rsidR="002833F4" w:rsidRPr="00E75419" w:rsidRDefault="00E03E46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ПРООН, </w:t>
      </w:r>
    </w:p>
    <w:p w14:paraId="69191C92" w14:textId="77777777" w:rsidR="005D49BD" w:rsidRDefault="005D49BD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Всемирный Банк,</w:t>
      </w:r>
    </w:p>
    <w:p w14:paraId="4713703D" w14:textId="77777777" w:rsidR="005D49BD" w:rsidRDefault="005D49BD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ЕЭС, </w:t>
      </w:r>
    </w:p>
    <w:p w14:paraId="15984805" w14:textId="31709511" w:rsidR="0051560D" w:rsidRPr="00E75419" w:rsidRDefault="0097031B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АБР,</w:t>
      </w:r>
    </w:p>
    <w:p w14:paraId="0848BC32" w14:textId="621006E2" w:rsidR="0097031B" w:rsidRPr="00E75419" w:rsidRDefault="0097031B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ЕБРР,</w:t>
      </w:r>
    </w:p>
    <w:p w14:paraId="27AAB54F" w14:textId="7B5665FB" w:rsidR="00E04C5A" w:rsidRPr="005D6FAD" w:rsidRDefault="00E04C5A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 w:rsidRPr="005D6FAD">
        <w:rPr>
          <w:rFonts w:ascii="Times New Roman" w:hAnsi="Times New Roman" w:cs="Times New Roman"/>
          <w:sz w:val="28"/>
          <w:szCs w:val="28"/>
          <w:lang w:val="tg-Cyrl-TJ"/>
        </w:rPr>
        <w:t>Исламский банк развития,</w:t>
      </w:r>
    </w:p>
    <w:p w14:paraId="77AC3AE2" w14:textId="5E5A5BE0" w:rsidR="00E04C5A" w:rsidRPr="005D6FAD" w:rsidRDefault="00E04C5A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 w:rsidRPr="005D6FAD">
        <w:rPr>
          <w:rFonts w:ascii="Times New Roman" w:hAnsi="Times New Roman" w:cs="Times New Roman"/>
          <w:sz w:val="28"/>
          <w:szCs w:val="28"/>
          <w:lang w:val="tg-Cyrl-TJ"/>
        </w:rPr>
        <w:t>Представительство японского Агентства по международному сотрудничеству (JICA).</w:t>
      </w:r>
    </w:p>
    <w:p w14:paraId="6E2BDC8E" w14:textId="77777777" w:rsidR="005D49BD" w:rsidRDefault="005D49BD" w:rsidP="005D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171746" w14:textId="0E6A1328" w:rsidR="008E6336" w:rsidRPr="00E75419" w:rsidRDefault="001E290B" w:rsidP="005D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r w:rsidR="005D49BD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8E6336" w:rsidRPr="00E75419">
        <w:rPr>
          <w:rFonts w:ascii="Times New Roman" w:hAnsi="Times New Roman" w:cs="Times New Roman"/>
          <w:sz w:val="28"/>
          <w:szCs w:val="28"/>
          <w:lang w:val="ru-RU"/>
        </w:rPr>
        <w:t>ражданского общества:</w:t>
      </w:r>
    </w:p>
    <w:p w14:paraId="62D36E36" w14:textId="7BEA4739" w:rsidR="00EC7F16" w:rsidRPr="00E75419" w:rsidRDefault="00EC7F16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>Национальная ассоциация малого и среднего бизнеса,</w:t>
      </w:r>
    </w:p>
    <w:p w14:paraId="37B970B7" w14:textId="77777777" w:rsidR="005D49BD" w:rsidRDefault="005D49BD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Национальный паралимпийский комитет Таджикистана,</w:t>
      </w:r>
    </w:p>
    <w:p w14:paraId="36D467F3" w14:textId="68664D89" w:rsidR="00EC7F16" w:rsidRDefault="005D49BD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C7F16" w:rsidRPr="00E75419">
        <w:rPr>
          <w:rFonts w:ascii="Times New Roman" w:hAnsi="Times New Roman" w:cs="Times New Roman"/>
          <w:sz w:val="28"/>
          <w:szCs w:val="28"/>
          <w:lang w:val="ru-RU"/>
        </w:rPr>
        <w:t>ссоциация энергетиков</w:t>
      </w:r>
      <w:r w:rsidR="001E290B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39FC" w:rsidRPr="00E75419">
        <w:rPr>
          <w:rFonts w:ascii="Times New Roman" w:hAnsi="Times New Roman" w:cs="Times New Roman"/>
          <w:sz w:val="28"/>
          <w:szCs w:val="28"/>
          <w:lang w:val="ru-RU"/>
        </w:rPr>
        <w:t>Таджикистана,</w:t>
      </w:r>
    </w:p>
    <w:p w14:paraId="27C9E31B" w14:textId="0232A55C" w:rsidR="005D49BD" w:rsidRPr="00E75419" w:rsidRDefault="005D49BD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Акселерейт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Просперити </w:t>
      </w:r>
    </w:p>
    <w:p w14:paraId="673327DF" w14:textId="4C74B4E9" w:rsidR="00E937AF" w:rsidRPr="00E75419" w:rsidRDefault="00EC7F16" w:rsidP="003E7B65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Другие представители </w:t>
      </w:r>
      <w:r w:rsidR="00297C0A" w:rsidRPr="00E75419">
        <w:rPr>
          <w:rFonts w:ascii="Times New Roman" w:hAnsi="Times New Roman" w:cs="Times New Roman"/>
          <w:sz w:val="28"/>
          <w:szCs w:val="28"/>
          <w:lang w:val="ru-RU"/>
        </w:rPr>
        <w:t>частного сектора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297C0A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бизнес-ассоциаций</w:t>
      </w:r>
      <w:r w:rsidRPr="00E754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97C0A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B84DBB6" w14:textId="09D72D12" w:rsidR="002833F4" w:rsidRPr="005D6FAD" w:rsidRDefault="002833F4" w:rsidP="00E75419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0D7E6C" w14:textId="77777777" w:rsidR="00E75419" w:rsidRDefault="00FA39FC" w:rsidP="00E75419">
      <w:pPr>
        <w:pStyle w:val="a3"/>
        <w:numPr>
          <w:ilvl w:val="1"/>
          <w:numId w:val="33"/>
        </w:numPr>
        <w:ind w:left="858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Межведомственная р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осуществляет свою деятельность на двух уровнях: </w:t>
      </w:r>
      <w:r w:rsidR="00EC7F16" w:rsidRPr="005D6FA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уровне руководящего состава и техническом уровне. </w:t>
      </w:r>
    </w:p>
    <w:p w14:paraId="308D79AB" w14:textId="4F727728" w:rsidR="00297C0A" w:rsidRPr="00E75419" w:rsidRDefault="00D07974" w:rsidP="005D49BD">
      <w:pPr>
        <w:pStyle w:val="a3"/>
        <w:numPr>
          <w:ilvl w:val="1"/>
          <w:numId w:val="33"/>
        </w:numPr>
        <w:spacing w:after="0"/>
        <w:ind w:left="858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b/>
          <w:bCs/>
          <w:sz w:val="28"/>
          <w:szCs w:val="28"/>
          <w:lang w:val="ru-RU"/>
        </w:rPr>
        <w:t>Члены Межведомственной рабочей группы обязаны и имеют право</w:t>
      </w:r>
      <w:r w:rsidR="00297C0A" w:rsidRPr="00E7541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219D66C" w14:textId="77777777" w:rsidR="00D07974" w:rsidRPr="005D6FAD" w:rsidRDefault="00D07974" w:rsidP="005D49BD">
      <w:pPr>
        <w:pStyle w:val="a3"/>
        <w:spacing w:after="0"/>
        <w:ind w:left="85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</w:p>
    <w:p w14:paraId="3E815EED" w14:textId="06301763" w:rsidR="00297C0A" w:rsidRPr="005D6FAD" w:rsidRDefault="00D07974" w:rsidP="005D49BD">
      <w:pPr>
        <w:pStyle w:val="a3"/>
        <w:numPr>
          <w:ilvl w:val="0"/>
          <w:numId w:val="36"/>
        </w:numPr>
        <w:spacing w:after="0"/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tg-Cyrl-TJ"/>
        </w:rPr>
        <w:t>О</w:t>
      </w:r>
      <w:proofErr w:type="spellStart"/>
      <w:r w:rsidR="005D6FAD" w:rsidRPr="005D6FAD">
        <w:rPr>
          <w:rFonts w:ascii="Times New Roman" w:hAnsi="Times New Roman" w:cs="Times New Roman"/>
          <w:sz w:val="28"/>
          <w:szCs w:val="28"/>
          <w:lang w:val="ru-RU"/>
        </w:rPr>
        <w:t>бязаны</w:t>
      </w:r>
      <w:proofErr w:type="spellEnd"/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участвовать на заседаниях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и в подготовке и реализации Планов действий и решений, принятых Рабочей группой;</w:t>
      </w:r>
    </w:p>
    <w:p w14:paraId="48007DB1" w14:textId="77777777" w:rsidR="00EC7F16" w:rsidRPr="005D6FAD" w:rsidRDefault="00EC7F16" w:rsidP="005D6FAD">
      <w:pPr>
        <w:pStyle w:val="a3"/>
        <w:numPr>
          <w:ilvl w:val="0"/>
          <w:numId w:val="19"/>
        </w:numPr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участие в анализе процесса деятельности министерств и ведомств, партнеров по развитию, агентств ООН, организаций гражданского общества, бизнес-ассоциаций и других заинтересованных структур по реализации отраслевых программ в соответствии с целями и задачами НСР-2030 и ЦУР и подготовке промежуточных и итоговых отчетов;</w:t>
      </w:r>
    </w:p>
    <w:p w14:paraId="55E2D3EE" w14:textId="77777777" w:rsidR="00EC7F16" w:rsidRPr="005D6FAD" w:rsidRDefault="00EC7F16" w:rsidP="005D6FAD">
      <w:pPr>
        <w:pStyle w:val="a3"/>
        <w:numPr>
          <w:ilvl w:val="0"/>
          <w:numId w:val="19"/>
        </w:numPr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выступать с инициативами, вносить предложения, замечания и поправки по существу обсуждаемых вопросов, предлагать кандидатуры экспертов для тематических и экспертных групп;</w:t>
      </w:r>
    </w:p>
    <w:p w14:paraId="79E92920" w14:textId="77777777" w:rsidR="00EC7F16" w:rsidRPr="005D6FAD" w:rsidRDefault="00EC7F16" w:rsidP="005D6FAD">
      <w:pPr>
        <w:pStyle w:val="a3"/>
        <w:numPr>
          <w:ilvl w:val="0"/>
          <w:numId w:val="19"/>
        </w:numPr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получать и знакомиться со всей информацией, необходимой для выполнения ими обязанностей членов МРГ;</w:t>
      </w:r>
    </w:p>
    <w:p w14:paraId="00DB9E66" w14:textId="77777777" w:rsidR="00EC7F16" w:rsidRPr="005D6FAD" w:rsidRDefault="00EC7F16" w:rsidP="005D6FAD">
      <w:pPr>
        <w:pStyle w:val="a3"/>
        <w:numPr>
          <w:ilvl w:val="0"/>
          <w:numId w:val="19"/>
        </w:numPr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на заседаниях тематических и экспертных групп; </w:t>
      </w:r>
    </w:p>
    <w:p w14:paraId="04586695" w14:textId="77777777" w:rsidR="00EC7F16" w:rsidRPr="005D6FAD" w:rsidRDefault="00EC7F16" w:rsidP="005D6FAD">
      <w:pPr>
        <w:pStyle w:val="a3"/>
        <w:numPr>
          <w:ilvl w:val="0"/>
          <w:numId w:val="19"/>
        </w:numPr>
        <w:ind w:left="6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lastRenderedPageBreak/>
        <w:t>свободно высказывать свое мнение по любому вопросу деятельности МРГ.</w:t>
      </w:r>
    </w:p>
    <w:p w14:paraId="4E640618" w14:textId="2A0F8CA0" w:rsidR="00EC7F16" w:rsidRPr="005D6FAD" w:rsidRDefault="00D07974" w:rsidP="005D49BD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419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EC7F16" w:rsidRPr="00E75419">
        <w:rPr>
          <w:rFonts w:ascii="Times New Roman" w:hAnsi="Times New Roman" w:cs="Times New Roman"/>
          <w:b/>
          <w:bCs/>
          <w:sz w:val="28"/>
          <w:szCs w:val="28"/>
          <w:lang w:val="ru-RU"/>
        </w:rPr>
        <w:t>.6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. Для координации деятельности МРГ, подготовки и организации проведения её заседаний, согласования деятельности по реализации решений МРГ и других вопросов, связанных с предметом её деятельности, члены МРГ избирают Секретариат МРГ.</w:t>
      </w:r>
    </w:p>
    <w:p w14:paraId="6E4AB33F" w14:textId="5FF7709F" w:rsidR="00EC7F16" w:rsidRPr="005D6FAD" w:rsidRDefault="00D07974" w:rsidP="005D49BD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.7. Проведение заседаний и принятие решений МРГ осуществляется на уровне руководящего состава, включающего в себя руководителей государственных органов, агентств ООН, организаций гражданского общества, частного сектора и бизнес-ассоциаций, партнеров по развитию и всех заинтересованных сторон.</w:t>
      </w:r>
    </w:p>
    <w:p w14:paraId="6981215F" w14:textId="77777777" w:rsidR="00D07974" w:rsidRPr="005D6FAD" w:rsidRDefault="00D07974" w:rsidP="005D49BD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6BA4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.8. </w:t>
      </w:r>
      <w:r w:rsidRPr="005D6FA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Деятельность Межведомственной рабочей группы осуществляется в следующих формах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F63E337" w14:textId="33B450DB" w:rsidR="00EC7F16" w:rsidRPr="005D6FAD" w:rsidRDefault="00D07974" w:rsidP="005D49BD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−   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проведение заседаний МРГ;</w:t>
      </w:r>
    </w:p>
    <w:p w14:paraId="06107D11" w14:textId="77777777" w:rsidR="00EC7F16" w:rsidRPr="005D6FAD" w:rsidRDefault="00EC7F16" w:rsidP="005D49BD">
      <w:pPr>
        <w:pStyle w:val="a3"/>
        <w:numPr>
          <w:ilvl w:val="0"/>
          <w:numId w:val="21"/>
        </w:numPr>
        <w:spacing w:after="0"/>
        <w:ind w:left="4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работа тематических и экспертных групп;</w:t>
      </w:r>
    </w:p>
    <w:p w14:paraId="419A9E9D" w14:textId="77777777" w:rsidR="00EC7F16" w:rsidRPr="005D6FAD" w:rsidRDefault="00EC7F16" w:rsidP="005D49BD">
      <w:pPr>
        <w:pStyle w:val="a3"/>
        <w:numPr>
          <w:ilvl w:val="0"/>
          <w:numId w:val="21"/>
        </w:numPr>
        <w:spacing w:after="0"/>
        <w:ind w:left="4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деятельность членов МРГ по реализации планов действий.</w:t>
      </w:r>
    </w:p>
    <w:p w14:paraId="6A2DB819" w14:textId="77777777" w:rsidR="00E75419" w:rsidRDefault="00D07974" w:rsidP="005D49BD">
      <w:pPr>
        <w:tabs>
          <w:tab w:val="left" w:pos="567"/>
        </w:tabs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6BA4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.9. 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Для обеспечения постоянной деятельности МРГ на техническом уровне формируются тематические или экспертные группы по направлениям деятельности с привлечением соответствующих специалистов из числа членов МРГ (министерств и ведомств, партнеров по развитию, агентств ООН, организаций гражданского общества, частного сектора, бизнес-ассоциаций и всех заинтересованных сторон)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 правом совещательного голоса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bookmarkStart w:id="1" w:name="_Hlk145697383"/>
    </w:p>
    <w:p w14:paraId="1EB979EC" w14:textId="54CF0D94" w:rsidR="00D07974" w:rsidRPr="00E75419" w:rsidRDefault="00E75419" w:rsidP="005D49BD">
      <w:pPr>
        <w:tabs>
          <w:tab w:val="left" w:pos="567"/>
        </w:tabs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4.10.</w:t>
      </w:r>
      <w:r w:rsidR="00D07974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7F16" w:rsidRPr="00E75419">
        <w:rPr>
          <w:rFonts w:ascii="Times New Roman" w:hAnsi="Times New Roman" w:cs="Times New Roman"/>
          <w:sz w:val="28"/>
          <w:szCs w:val="28"/>
          <w:lang w:val="ru-RU"/>
        </w:rPr>
        <w:t>Тематические и экспертные группы работают на постоянной основе или</w:t>
      </w:r>
      <w:r w:rsidR="00D07974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7F16" w:rsidRPr="00E75419">
        <w:rPr>
          <w:rFonts w:ascii="Times New Roman" w:hAnsi="Times New Roman" w:cs="Times New Roman"/>
          <w:sz w:val="28"/>
          <w:szCs w:val="28"/>
          <w:lang w:val="ru-RU"/>
        </w:rPr>
        <w:t xml:space="preserve">на определенный период в соответствии с утвержденным планом работы и готовят материалы и соответствующие документы, проекты решений для рассмотрения их на заседаниях МРГ. </w:t>
      </w:r>
      <w:bookmarkStart w:id="2" w:name="_Hlk145694854"/>
    </w:p>
    <w:p w14:paraId="0DA803B2" w14:textId="1CC3CDC3" w:rsidR="00EC7F16" w:rsidRPr="005D6FAD" w:rsidRDefault="00D07974" w:rsidP="005D49BD">
      <w:pPr>
        <w:spacing w:after="0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4.11. </w:t>
      </w:r>
      <w:r w:rsidR="00EC7F16" w:rsidRPr="005D6FAD">
        <w:rPr>
          <w:rFonts w:ascii="Times New Roman" w:hAnsi="Times New Roman" w:cs="Times New Roman"/>
          <w:sz w:val="28"/>
          <w:szCs w:val="28"/>
          <w:lang w:val="ru-RU"/>
        </w:rPr>
        <w:t>План работы тематических или экспертных групп, регламент работы утверждаются на заседании МРГ на уровне руководящего состава.</w:t>
      </w:r>
      <w:bookmarkEnd w:id="1"/>
    </w:p>
    <w:bookmarkEnd w:id="2"/>
    <w:p w14:paraId="01A27499" w14:textId="3DF8028F" w:rsidR="00EC7F16" w:rsidRPr="005D6FAD" w:rsidRDefault="00EC7F16" w:rsidP="005D49BD">
      <w:pPr>
        <w:pStyle w:val="a3"/>
        <w:numPr>
          <w:ilvl w:val="1"/>
          <w:numId w:val="38"/>
        </w:numPr>
        <w:spacing w:after="0"/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целях эффективной реализации НСР-2030 и среднесрочных программ развития, а также усиления государственно-частного диалога, представители ОГО, частного сектора и бизнес-ассоциаций, входящих в состав МРГ:</w:t>
      </w:r>
    </w:p>
    <w:p w14:paraId="505FB625" w14:textId="77777777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осуществляют постоянный диалог и развивают сотрудничество с государственными органами, министерствами, ведомствами, в том числе, партнерами по развитию, агентствами ООН и другими институтами гражданского общества;</w:t>
      </w:r>
    </w:p>
    <w:p w14:paraId="02DB9BDD" w14:textId="34BEE862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МРГ инициативы и предложения ОГО, частного сектора и бизнес-ассоциаций по устойчивому развитию страны и реализации 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социально-экономической политики государства по обеспечению доступа всех граждан страны</w:t>
      </w:r>
      <w:r w:rsidR="00E817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 электроэнергии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3DF713E0" w14:textId="6D77B332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осуществляют постоянное взаимодействие с широкими кругами ОГО, частного сектора и бизнес-ассоциаций и содействие в повышении их информированности о приоритетах и ключевых направлениях деятельности государства, а также их вовлечение в процессы разработки и </w:t>
      </w:r>
      <w:r w:rsidR="00A9446E"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реализации социально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-экономической политики в области </w:t>
      </w:r>
      <w:r w:rsidR="00D07974"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энергетики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посредством различных форм;</w:t>
      </w:r>
    </w:p>
    <w:p w14:paraId="4AC240C2" w14:textId="2FB8D1FC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содействуют Рабочей группе в проведении мониторинга и оценки реализации социально-экономической политики в области </w:t>
      </w:r>
      <w:r w:rsidR="00D07974"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энергетической </w:t>
      </w:r>
      <w:r w:rsidR="00E817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независимости и эффективному использованию электроэнергии 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сбора дополнительного эмпирического материала от ОГО, частного сектора и бизнес-ассоциаций по реализации НСР-2030 и ПСР в разрезе различных регионов и наиболее уязвимых групп населения;</w:t>
      </w:r>
    </w:p>
    <w:p w14:paraId="193B2ECA" w14:textId="0F62C4E2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сведения МРГ результаты общественного мониторинга и оценки по ключевым направлениям социально-экономической политики государства в области </w:t>
      </w:r>
      <w:r w:rsidR="00D07974"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энергетики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E7ECCD5" w14:textId="33F6E8CF" w:rsidR="00EC7F16" w:rsidRPr="005D6FAD" w:rsidRDefault="00EC7F16" w:rsidP="005D6FAD">
      <w:pPr>
        <w:pStyle w:val="a3"/>
        <w:numPr>
          <w:ilvl w:val="0"/>
          <w:numId w:val="22"/>
        </w:numPr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инициируют проведение общественных слушаний по приоритетным направлениям социально-экономической политики государства в области </w:t>
      </w:r>
      <w:r w:rsidR="00D07974"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энергетики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участием в них членов МРГ от органов государственной власти и других секторов.</w:t>
      </w:r>
    </w:p>
    <w:p w14:paraId="3184CBDD" w14:textId="475CA9E2" w:rsidR="00EC7F16" w:rsidRPr="005D6FAD" w:rsidRDefault="00EC7F16" w:rsidP="005D6FAD">
      <w:pPr>
        <w:pStyle w:val="a3"/>
        <w:numPr>
          <w:ilvl w:val="1"/>
          <w:numId w:val="38"/>
        </w:numPr>
        <w:shd w:val="clear" w:color="auto" w:fill="FFFFFF"/>
        <w:spacing w:after="0"/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Принятие в состав МРГ новых членов из числа представителей органов государственной власти</w:t>
      </w:r>
      <w:r w:rsidRPr="005D6FAD">
        <w:rPr>
          <w:rFonts w:ascii="Times New Roman" w:hAnsi="Times New Roman" w:cs="Times New Roman"/>
          <w:sz w:val="28"/>
          <w:szCs w:val="28"/>
          <w:lang w:val="ru-RU" w:eastAsia="ru-RU"/>
        </w:rPr>
        <w:t>, организаций гражданского общества, частного сектора и бизнес-ассоциаций</w:t>
      </w: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Советом по представлению Секретариата Совета.</w:t>
      </w:r>
    </w:p>
    <w:p w14:paraId="4E8DB7DF" w14:textId="77777777" w:rsidR="00EC7F16" w:rsidRPr="005D6FAD" w:rsidRDefault="00EC7F16" w:rsidP="005D6FAD">
      <w:pPr>
        <w:pStyle w:val="a3"/>
        <w:numPr>
          <w:ilvl w:val="1"/>
          <w:numId w:val="38"/>
        </w:numPr>
        <w:shd w:val="clear" w:color="auto" w:fill="FFFFFF"/>
        <w:spacing w:after="0"/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ОГО в состав МРГ осуществляется на основании Заявления о приеме в состав МРГ с приложением </w:t>
      </w:r>
      <w:bookmarkStart w:id="3" w:name="_Hlk121223099"/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двух рекомендаций от коалиций, сетей или организаций гражданского общества с республиканским статусом. </w:t>
      </w:r>
    </w:p>
    <w:p w14:paraId="2DD3D701" w14:textId="77777777" w:rsidR="00EC7F16" w:rsidRPr="005D6FAD" w:rsidRDefault="00EC7F16" w:rsidP="005D6FAD">
      <w:pPr>
        <w:pStyle w:val="a3"/>
        <w:numPr>
          <w:ilvl w:val="1"/>
          <w:numId w:val="38"/>
        </w:numPr>
        <w:shd w:val="clear" w:color="auto" w:fill="FFFFFF"/>
        <w:spacing w:after="0"/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Включение представителей частного сектора, бизнес-ассоциаций в состав МРГ осуществляется на основании Заявления о приеме в состав МРГ с приложением двух рекомендаций от бизнес-ассоциаций с республиканским статусом</w:t>
      </w:r>
      <w:bookmarkEnd w:id="3"/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 </w:t>
      </w:r>
    </w:p>
    <w:p w14:paraId="32EC17E8" w14:textId="77777777" w:rsidR="00EC7F16" w:rsidRPr="005D6FAD" w:rsidRDefault="00EC7F16" w:rsidP="005D6FAD">
      <w:pPr>
        <w:pStyle w:val="a3"/>
        <w:numPr>
          <w:ilvl w:val="1"/>
          <w:numId w:val="38"/>
        </w:numPr>
        <w:shd w:val="clear" w:color="auto" w:fill="FFFFFF"/>
        <w:spacing w:after="0"/>
        <w:ind w:left="8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6F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Представительство ОГО, частного сектора и бизнес-ассоциаций в составе МРГ должно быть не менее 30 процентов от общего числа членов МРГ.</w:t>
      </w:r>
    </w:p>
    <w:p w14:paraId="11928D16" w14:textId="77777777" w:rsidR="005C3988" w:rsidRPr="005D6FAD" w:rsidRDefault="005C3988" w:rsidP="005D6FAD">
      <w:pPr>
        <w:pStyle w:val="a3"/>
        <w:ind w:left="56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832E005" w14:textId="4B741047" w:rsidR="00D07974" w:rsidRPr="005D6FAD" w:rsidRDefault="00D07974" w:rsidP="005D6FAD">
      <w:pPr>
        <w:pStyle w:val="a3"/>
        <w:numPr>
          <w:ilvl w:val="0"/>
          <w:numId w:val="38"/>
        </w:numPr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Руководитель Межведомственной рабочей группы </w:t>
      </w:r>
    </w:p>
    <w:p w14:paraId="70C53853" w14:textId="5044C45B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B4FF7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B6008" w:rsidRPr="005D6FAD">
        <w:rPr>
          <w:rFonts w:ascii="Times New Roman" w:hAnsi="Times New Roman" w:cs="Times New Roman"/>
          <w:sz w:val="28"/>
          <w:szCs w:val="28"/>
          <w:lang w:val="ru-RU"/>
        </w:rPr>
        <w:t>Руководителем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 является</w:t>
      </w:r>
      <w:r w:rsidR="005B6008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8A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</w:t>
      </w:r>
      <w:r w:rsidR="00741C8F" w:rsidRPr="005D6FAD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09680C" w:rsidRPr="005D6FA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41C8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031B" w:rsidRPr="005D6FAD">
        <w:rPr>
          <w:rFonts w:ascii="Times New Roman" w:hAnsi="Times New Roman" w:cs="Times New Roman"/>
          <w:sz w:val="28"/>
          <w:szCs w:val="28"/>
          <w:lang w:val="ru-RU"/>
        </w:rPr>
        <w:t>энергетики и водных ресурсов</w:t>
      </w:r>
      <w:r w:rsidR="005038A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Таджикистан.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(далее Руководитель) в рамках, закрепленных за ним полномочий настоящим Регламентом, организует деятельность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90EB1CD" w14:textId="6AAE64CA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3B4FF7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целей и реализации задач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осуществляет следующие функции:</w:t>
      </w:r>
    </w:p>
    <w:p w14:paraId="23C7E3CF" w14:textId="2B432189" w:rsidR="00297C0A" w:rsidRPr="005D6FAD" w:rsidRDefault="005B6008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организ</w:t>
      </w:r>
      <w:r w:rsidR="005038A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ацию, координацию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и непосредственно</w:t>
      </w:r>
      <w:r w:rsidR="005038A9" w:rsidRPr="005D6FA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руковод</w:t>
      </w:r>
      <w:r w:rsidR="005038A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ство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деятельностью Рабочей группы;</w:t>
      </w:r>
    </w:p>
    <w:p w14:paraId="467B49FA" w14:textId="47A62571" w:rsidR="00297C0A" w:rsidRPr="005D6FAD" w:rsidRDefault="00A73B2D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организует и проводит заседания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с участием всех заинтересованны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х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сторон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1C421" w14:textId="605C8823" w:rsidR="00297C0A" w:rsidRPr="005D6FAD" w:rsidRDefault="00297C0A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вносит на рассмотрение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предложения о внесении изменений в регламент работы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проект плана работы </w:t>
      </w:r>
      <w:r w:rsidR="001878F1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(изменения в указанный план), а также повестку дня очередного заседания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5DE454" w14:textId="2C086D88" w:rsidR="00297C0A" w:rsidRPr="005D6FAD" w:rsidRDefault="00297C0A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заинтересованные стороны о решениях заседаний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МРГ;</w:t>
      </w:r>
    </w:p>
    <w:p w14:paraId="610D4927" w14:textId="1CA69E66" w:rsidR="00297C0A" w:rsidRPr="005D6FAD" w:rsidRDefault="00297C0A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запрашивает и получает в установленном порядке у членов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материалы, необходимые для выполнения целей и задач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5BC3775" w14:textId="50878A82" w:rsidR="00297C0A" w:rsidRPr="005D6FAD" w:rsidRDefault="00297C0A" w:rsidP="005D6FAD">
      <w:pPr>
        <w:pStyle w:val="a3"/>
        <w:numPr>
          <w:ilvl w:val="0"/>
          <w:numId w:val="23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предлагает для обсуждения вопросы, касающиеся деятельности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0A858A0" w14:textId="77FE5272" w:rsidR="00297C0A" w:rsidRPr="005D6FAD" w:rsidRDefault="00297C0A" w:rsidP="005D6FA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предпринимает меры по выполнению решений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 привлечением её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членов и других заинтересованных сторон;</w:t>
      </w:r>
    </w:p>
    <w:p w14:paraId="455CB2CA" w14:textId="7A402A8C" w:rsidR="00297C0A" w:rsidRPr="005D6FAD" w:rsidRDefault="00297C0A" w:rsidP="005D6FA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иные функции, предусмотренные настоящим Регламентом и направленные на обеспечение выполнения функций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EC1CAB" w14:textId="0369FAD1" w:rsidR="00A73B2D" w:rsidRPr="005D6FAD" w:rsidRDefault="00297C0A" w:rsidP="005D6FA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контроль выполнения решений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541EA8" w14:textId="233A4910" w:rsidR="00A73B2D" w:rsidRPr="005D6FAD" w:rsidRDefault="005038A9" w:rsidP="005D6FA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создает подгруппы по отдельным секторам в случае необходимости и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координирует работу тематических и экспертных групп</w:t>
      </w:r>
      <w:r w:rsidR="00A73B2D"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BA3159" w14:textId="58DF8D84" w:rsidR="00A73B2D" w:rsidRPr="005D6FAD" w:rsidRDefault="00A73B2D" w:rsidP="005D6FA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подготовку и ведение протоколов заседаний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Совета;</w:t>
      </w:r>
    </w:p>
    <w:p w14:paraId="08B5519D" w14:textId="40D97D99" w:rsidR="00A73B2D" w:rsidRPr="005D6FAD" w:rsidRDefault="00A73B2D" w:rsidP="005D49BD">
      <w:pPr>
        <w:pStyle w:val="a3"/>
        <w:numPr>
          <w:ilvl w:val="0"/>
          <w:numId w:val="24"/>
        </w:num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предоставляет обобщенные </w:t>
      </w:r>
      <w:r w:rsidR="00744D55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в Секретариат Совета.</w:t>
      </w:r>
    </w:p>
    <w:p w14:paraId="066C885F" w14:textId="04F0E022" w:rsidR="00297C0A" w:rsidRPr="005D6FAD" w:rsidRDefault="00D07974" w:rsidP="005D49B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.3. Если Руководитель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не может участвовать на очередном заседании, то заседание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проводит один из членов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41C8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соответствующего министерства или ведомства,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избранный участниками заседания </w:t>
      </w:r>
      <w:r w:rsidR="009F6EF7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, с исполнением им на данном заседании соответствующих полномочий Руководителя</w:t>
      </w:r>
      <w:r w:rsidR="0088590E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3D9920" w14:textId="19282E8E" w:rsidR="005B6008" w:rsidRPr="005D6FAD" w:rsidRDefault="005B6008" w:rsidP="005D6FAD">
      <w:pPr>
        <w:spacing w:after="0" w:line="240" w:lineRule="auto"/>
        <w:ind w:left="56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75068F" w14:textId="75F47501" w:rsidR="00D07974" w:rsidRPr="005D6FAD" w:rsidRDefault="00D07974" w:rsidP="005D49BD">
      <w:pPr>
        <w:pStyle w:val="a3"/>
        <w:numPr>
          <w:ilvl w:val="0"/>
          <w:numId w:val="38"/>
        </w:num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Ответственность секретариата Межведомственной рабочей группы </w:t>
      </w:r>
    </w:p>
    <w:p w14:paraId="336B2B82" w14:textId="54C0E173" w:rsidR="00297C0A" w:rsidRPr="005D6FAD" w:rsidRDefault="00D07974" w:rsidP="005D49B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10B6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9C7" w:rsidRPr="005D6FA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21AF" w:rsidRPr="005D6FAD">
        <w:rPr>
          <w:rFonts w:ascii="Times New Roman" w:hAnsi="Times New Roman" w:cs="Times New Roman"/>
          <w:sz w:val="28"/>
          <w:szCs w:val="28"/>
          <w:lang w:val="ru-RU"/>
        </w:rPr>
        <w:t>тветственный</w:t>
      </w:r>
      <w:r w:rsidR="00010B6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6FAD">
        <w:rPr>
          <w:rFonts w:ascii="Times New Roman" w:hAnsi="Times New Roman" w:cs="Times New Roman"/>
          <w:sz w:val="28"/>
          <w:szCs w:val="28"/>
          <w:lang w:val="tg-Cyrl-TJ"/>
        </w:rPr>
        <w:t>Межведомственной р</w:t>
      </w:r>
      <w:proofErr w:type="spellStart"/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абочей</w:t>
      </w:r>
      <w:proofErr w:type="spellEnd"/>
      <w:r w:rsidR="00E817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группы осуществляет следующие функции:</w:t>
      </w:r>
    </w:p>
    <w:p w14:paraId="3170D6B2" w14:textId="4DEE3F04" w:rsidR="00297C0A" w:rsidRPr="005D6FAD" w:rsidRDefault="00297C0A" w:rsidP="005D6FAD">
      <w:pPr>
        <w:pStyle w:val="a3"/>
        <w:numPr>
          <w:ilvl w:val="0"/>
          <w:numId w:val="25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поручения Руководителя </w:t>
      </w:r>
      <w:r w:rsidR="0088590E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0E9348B" w14:textId="39615390" w:rsidR="00297C0A" w:rsidRPr="005D6FAD" w:rsidRDefault="00297C0A" w:rsidP="005D6FAD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предложений членов </w:t>
      </w:r>
      <w:r w:rsidR="0088590E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подготовку проекта Плана работы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(изменений в указанный план), представляет его на рассмотрение Руководителя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D919615" w14:textId="718A797B" w:rsidR="00297C0A" w:rsidRPr="005D6FAD" w:rsidRDefault="00297C0A" w:rsidP="005D6FAD">
      <w:pPr>
        <w:pStyle w:val="a3"/>
        <w:numPr>
          <w:ilvl w:val="0"/>
          <w:numId w:val="25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организационную и техническую подготовку заседаний Рабочей группы, оформление решений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5377872" w14:textId="5ECE361D" w:rsidR="00297C0A" w:rsidRPr="005D6FAD" w:rsidRDefault="00297C0A" w:rsidP="005D6FAD">
      <w:pPr>
        <w:pStyle w:val="a3"/>
        <w:numPr>
          <w:ilvl w:val="0"/>
          <w:numId w:val="25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обеспечивает подготовку материалов для рассмотрения на заседаниях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149EEE" w14:textId="47D947E6" w:rsidR="00297C0A" w:rsidRPr="005D6FAD" w:rsidRDefault="00297C0A" w:rsidP="005D6FAD">
      <w:pPr>
        <w:pStyle w:val="a3"/>
        <w:numPr>
          <w:ilvl w:val="0"/>
          <w:numId w:val="25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 заседания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в котором отражаются дата, время и место проведения заседания, фамилии, инициалы членов </w:t>
      </w:r>
      <w:proofErr w:type="gramStart"/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</w:rPr>
        <w:t> 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proofErr w:type="gramEnd"/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иных лиц, присутствующих на заседании, принятые членами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решения и другие вопросы, рассмотренные на заседании;</w:t>
      </w:r>
    </w:p>
    <w:p w14:paraId="6E21F17E" w14:textId="1A1A1834" w:rsidR="00297C0A" w:rsidRPr="005D6FAD" w:rsidRDefault="00297C0A" w:rsidP="005D6FAD">
      <w:pPr>
        <w:pStyle w:val="a3"/>
        <w:numPr>
          <w:ilvl w:val="0"/>
          <w:numId w:val="26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извещает членов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позднее, чем за три дня до заседания о дате, месте и времени предстоящего заседания и его повестке дня;</w:t>
      </w:r>
    </w:p>
    <w:p w14:paraId="273A514E" w14:textId="6B9F87EF" w:rsidR="00297C0A" w:rsidRPr="005D6FAD" w:rsidRDefault="00297C0A" w:rsidP="005D6FAD">
      <w:pPr>
        <w:pStyle w:val="a3"/>
        <w:numPr>
          <w:ilvl w:val="0"/>
          <w:numId w:val="26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рассылку необходимых документов, решений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 других материалов членам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34DF1C9" w14:textId="77777777" w:rsidR="00297C0A" w:rsidRPr="005D6FAD" w:rsidRDefault="00297C0A" w:rsidP="005D6FAD">
      <w:pPr>
        <w:pStyle w:val="a3"/>
        <w:numPr>
          <w:ilvl w:val="0"/>
          <w:numId w:val="26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оказывает содействие в организации деятельности тематических и экспертных групп; </w:t>
      </w:r>
    </w:p>
    <w:p w14:paraId="60415454" w14:textId="10263E33" w:rsidR="00297C0A" w:rsidRPr="005D6FAD" w:rsidRDefault="00297C0A" w:rsidP="005D6FAD">
      <w:pPr>
        <w:pStyle w:val="a3"/>
        <w:numPr>
          <w:ilvl w:val="0"/>
          <w:numId w:val="26"/>
        </w:numPr>
        <w:spacing w:after="0" w:line="240" w:lineRule="auto"/>
        <w:ind w:left="12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мониторинг исполнения принятых решений и докладывает о статусе их исполнении на заседаниях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C87E6FC" w14:textId="34B535F4" w:rsidR="005B6008" w:rsidRPr="005D6FAD" w:rsidRDefault="005B6008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F7EF28" w14:textId="195DC9C2" w:rsidR="00D07974" w:rsidRPr="005D6FAD" w:rsidRDefault="00D07974" w:rsidP="005D49BD">
      <w:pPr>
        <w:pStyle w:val="a3"/>
        <w:numPr>
          <w:ilvl w:val="0"/>
          <w:numId w:val="38"/>
        </w:num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Межведомственной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группы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C41B2B" w14:textId="65670ACA" w:rsidR="00297C0A" w:rsidRPr="005D6FAD" w:rsidRDefault="00D07974" w:rsidP="005D49B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.1. Рабочая группа в рамках своей компетенции рассматривает вопросы:</w:t>
      </w:r>
    </w:p>
    <w:p w14:paraId="7D5300D5" w14:textId="242129B0" w:rsidR="00297C0A" w:rsidRPr="005D6FAD" w:rsidRDefault="00297C0A" w:rsidP="005D6FAD">
      <w:pPr>
        <w:pStyle w:val="a3"/>
        <w:numPr>
          <w:ilvl w:val="0"/>
          <w:numId w:val="27"/>
        </w:numPr>
        <w:spacing w:after="0" w:line="240" w:lineRule="auto"/>
        <w:ind w:left="1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по предложениям членов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, государственных структур, партнеров по развитию, частного сектора, бизнес-ассоциаций, организаций гражданского общества;</w:t>
      </w:r>
    </w:p>
    <w:p w14:paraId="7453DEC4" w14:textId="522F85D3" w:rsidR="00297C0A" w:rsidRPr="005D6FAD" w:rsidRDefault="00297C0A" w:rsidP="005D6FAD">
      <w:pPr>
        <w:pStyle w:val="a3"/>
        <w:numPr>
          <w:ilvl w:val="0"/>
          <w:numId w:val="27"/>
        </w:numPr>
        <w:spacing w:after="0" w:line="240" w:lineRule="auto"/>
        <w:ind w:left="1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внесенные, по инициативе </w:t>
      </w:r>
      <w:r w:rsidR="00C952E4" w:rsidRPr="005D6FAD"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09680C" w:rsidRPr="005D6FAD">
        <w:rPr>
          <w:rFonts w:ascii="Times New Roman" w:hAnsi="Times New Roman" w:cs="Times New Roman"/>
          <w:sz w:val="28"/>
          <w:szCs w:val="28"/>
          <w:lang w:val="ru-RU"/>
        </w:rPr>
        <w:t>ерства</w:t>
      </w:r>
      <w:r w:rsidR="00C952E4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э</w:t>
      </w:r>
      <w:r w:rsidR="00432019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нергетики и водных </w:t>
      </w:r>
      <w:r w:rsidR="00D07974" w:rsidRPr="005D6FAD">
        <w:rPr>
          <w:rFonts w:ascii="Times New Roman" w:hAnsi="Times New Roman" w:cs="Times New Roman"/>
          <w:sz w:val="28"/>
          <w:szCs w:val="28"/>
          <w:lang w:val="ru-RU"/>
        </w:rPr>
        <w:t>ресурсов и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/или его структурных подразделений.</w:t>
      </w:r>
    </w:p>
    <w:p w14:paraId="5095FAEA" w14:textId="09099DB5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На заседаниях МРГ з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аслушива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работы тематических и экспертных групп и внос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предложения по дальнейшему рассмотрению вопросов.</w:t>
      </w:r>
    </w:p>
    <w:p w14:paraId="24C7CAA3" w14:textId="3654951B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.3. Предложения, предлагаемые для рассмотрения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, должны быть изложены в письменной форме и обоснованы.</w:t>
      </w:r>
    </w:p>
    <w:p w14:paraId="1FB58AB6" w14:textId="25DA85C3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.4. На заседания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могут быть приглашены лица,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предложения которых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рассматриваются на заседании, или лица, интересы которых затрагиваются при рассмотрении вопросов.</w:t>
      </w:r>
    </w:p>
    <w:p w14:paraId="12972423" w14:textId="6F40CE48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.5. Заседания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проводятся по мере необходимости, но не реже </w:t>
      </w:r>
      <w:r w:rsidR="00D80CF7" w:rsidRPr="005D6FAD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7B5D6B" w:rsidRPr="005D6FAD">
        <w:rPr>
          <w:rFonts w:ascii="Times New Roman" w:hAnsi="Times New Roman" w:cs="Times New Roman"/>
          <w:sz w:val="28"/>
          <w:szCs w:val="28"/>
          <w:lang w:val="ru-RU"/>
        </w:rPr>
        <w:t>х раз в год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21926" w14:textId="5E84BD3C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.6. Заседание считается состоявшимся при наличии не менее половины от общего числа членов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9B96C1" w14:textId="77777777" w:rsidR="00297C0A" w:rsidRPr="005D6FAD" w:rsidRDefault="00297C0A" w:rsidP="005D6FAD">
      <w:pPr>
        <w:pStyle w:val="a3"/>
        <w:ind w:left="85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DDBA40A" w14:textId="4B4A5C1C" w:rsidR="00D07974" w:rsidRPr="005D6FAD" w:rsidRDefault="00D07974" w:rsidP="005D49BD">
      <w:pPr>
        <w:pStyle w:val="a3"/>
        <w:numPr>
          <w:ilvl w:val="0"/>
          <w:numId w:val="38"/>
        </w:num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Принятие решений Межведомственной рабочей группы </w:t>
      </w:r>
    </w:p>
    <w:p w14:paraId="0C6BE5DC" w14:textId="6FCF7984" w:rsidR="00297C0A" w:rsidRPr="005D6FAD" w:rsidRDefault="00D07974" w:rsidP="005D49B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.1. Каждый член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обладает одним голосом.</w:t>
      </w:r>
    </w:p>
    <w:p w14:paraId="225DEC0F" w14:textId="10599FB1" w:rsidR="00297C0A" w:rsidRPr="005D6FAD" w:rsidRDefault="00D07974" w:rsidP="005D49B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.2. Решение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принимается открытым голосованием простым большинством голосов. Мнение Руководителя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при равенстве голосов членов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решающим.</w:t>
      </w:r>
    </w:p>
    <w:p w14:paraId="0835CBB3" w14:textId="702AA739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.3. Члены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а также лица, привлеченные к участию в заседаниях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, не согласные с принятым решением, вправе составить и приложить к принятому решению особое мнение.</w:t>
      </w:r>
    </w:p>
    <w:p w14:paraId="12D45A1D" w14:textId="4D24535C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lastRenderedPageBreak/>
        <w:t>8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.4. Решения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включают рекомендации и поручения</w:t>
      </w:r>
      <w:r w:rsidR="00D80CF7" w:rsidRPr="005D6FAD">
        <w:rPr>
          <w:rFonts w:ascii="Times New Roman" w:hAnsi="Times New Roman" w:cs="Times New Roman"/>
          <w:sz w:val="28"/>
          <w:szCs w:val="28"/>
          <w:lang w:val="ru-RU"/>
        </w:rPr>
        <w:t>, обязательные для выполнения всеми её членами.</w:t>
      </w:r>
    </w:p>
    <w:p w14:paraId="7791B3F8" w14:textId="362170C4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.5. Решение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оформляется в письменном виде (в форме протокола) и подписывается Руководителем.</w:t>
      </w:r>
    </w:p>
    <w:p w14:paraId="2BB21C18" w14:textId="77777777" w:rsidR="00297C0A" w:rsidRPr="005D6FAD" w:rsidRDefault="00297C0A" w:rsidP="005D6FAD">
      <w:pPr>
        <w:spacing w:after="0" w:line="240" w:lineRule="auto"/>
        <w:ind w:left="4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EC86E1" w14:textId="77777777" w:rsidR="00297C0A" w:rsidRPr="005D6FAD" w:rsidRDefault="00297C0A" w:rsidP="005D6FAD">
      <w:pPr>
        <w:pStyle w:val="a3"/>
        <w:numPr>
          <w:ilvl w:val="0"/>
          <w:numId w:val="38"/>
        </w:num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Заключительные</w:t>
      </w:r>
      <w:proofErr w:type="spellEnd"/>
      <w:r w:rsidRPr="005D6F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6FAD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7372E8D9" w14:textId="058D53D6" w:rsidR="003B4FF7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.1. Для выполнения функций в соответствии с настоящим Регламентом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имеет право запрашивать у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Секретариата Совета, других Межведомственных Рабочих групп,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членов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, третьих лиц информацию, необходимую для полного, всестороннего и объективного исследования вопросов, входящих в компетенцию Рабочей группы.</w:t>
      </w:r>
    </w:p>
    <w:p w14:paraId="1A5BCC10" w14:textId="40A59D11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для полного и всестороннего исследования рассматриваемого вопроса вправе привлекать экспертов.</w:t>
      </w:r>
    </w:p>
    <w:p w14:paraId="4EB045C6" w14:textId="6059598A" w:rsidR="00297C0A" w:rsidRPr="005D6FAD" w:rsidRDefault="00D07974" w:rsidP="005D6FAD">
      <w:pPr>
        <w:spacing w:after="0" w:line="240" w:lineRule="auto"/>
        <w:ind w:left="1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A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.3. Результаты деятельности </w:t>
      </w:r>
      <w:r w:rsidR="0027466F" w:rsidRPr="005D6FAD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размещаются на официальн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сайт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52E4" w:rsidRPr="005D6FAD">
        <w:rPr>
          <w:rFonts w:ascii="Times New Roman" w:hAnsi="Times New Roman" w:cs="Times New Roman"/>
          <w:sz w:val="28"/>
          <w:szCs w:val="28"/>
          <w:lang w:val="ru-RU"/>
        </w:rPr>
        <w:t>МЭРТ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, Секретариата Национального Совета развития при Президенте Республики </w:t>
      </w:r>
      <w:r w:rsidRPr="005D6FAD">
        <w:rPr>
          <w:rFonts w:ascii="Times New Roman" w:hAnsi="Times New Roman" w:cs="Times New Roman"/>
          <w:sz w:val="28"/>
          <w:szCs w:val="28"/>
          <w:lang w:val="ru-RU"/>
        </w:rPr>
        <w:t>Таджикистан, Министерство</w:t>
      </w:r>
      <w:r w:rsidR="00EF0BE2" w:rsidRPr="005D6FAD">
        <w:rPr>
          <w:rFonts w:ascii="Times New Roman" w:hAnsi="Times New Roman" w:cs="Times New Roman"/>
          <w:sz w:val="28"/>
          <w:szCs w:val="28"/>
          <w:lang w:val="ru-RU"/>
        </w:rPr>
        <w:t xml:space="preserve"> энергетики и водных ресурсов Республики Таджикистан </w:t>
      </w:r>
      <w:r w:rsidR="00297C0A" w:rsidRPr="005D6FAD">
        <w:rPr>
          <w:rFonts w:ascii="Times New Roman" w:hAnsi="Times New Roman" w:cs="Times New Roman"/>
          <w:sz w:val="28"/>
          <w:szCs w:val="28"/>
          <w:lang w:val="ru-RU"/>
        </w:rPr>
        <w:t>и при необходимости предоставляются в средства массовой информации.</w:t>
      </w:r>
      <w:r w:rsidR="00297C0A" w:rsidRPr="005D6FAD">
        <w:rPr>
          <w:rFonts w:ascii="Times New Roman" w:hAnsi="Times New Roman" w:cs="Times New Roman"/>
          <w:sz w:val="28"/>
          <w:szCs w:val="28"/>
        </w:rPr>
        <w:t> </w:t>
      </w:r>
    </w:p>
    <w:p w14:paraId="5B718D1A" w14:textId="77777777" w:rsidR="00297C0A" w:rsidRPr="00C07C34" w:rsidRDefault="00297C0A" w:rsidP="00297C0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3F05EC" w14:textId="77777777" w:rsidR="00FA2793" w:rsidRPr="00C07C34" w:rsidRDefault="00FA2793">
      <w:pPr>
        <w:rPr>
          <w:lang w:val="ru-RU"/>
        </w:rPr>
      </w:pPr>
    </w:p>
    <w:sectPr w:rsidR="00FA2793" w:rsidRPr="00C07C3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E9AA" w14:textId="77777777" w:rsidR="008B0FDC" w:rsidRDefault="008B0FDC" w:rsidP="005B6B15">
      <w:pPr>
        <w:spacing w:after="0" w:line="240" w:lineRule="auto"/>
      </w:pPr>
      <w:r>
        <w:separator/>
      </w:r>
    </w:p>
  </w:endnote>
  <w:endnote w:type="continuationSeparator" w:id="0">
    <w:p w14:paraId="30B274DB" w14:textId="77777777" w:rsidR="008B0FDC" w:rsidRDefault="008B0FDC" w:rsidP="005B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11770"/>
      <w:docPartObj>
        <w:docPartGallery w:val="Page Numbers (Bottom of Page)"/>
        <w:docPartUnique/>
      </w:docPartObj>
    </w:sdtPr>
    <w:sdtContent>
      <w:p w14:paraId="476F46D8" w14:textId="77777777" w:rsidR="006D3B34" w:rsidRDefault="006D3B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3B34">
          <w:rPr>
            <w:noProof/>
            <w:lang w:val="ru-RU"/>
          </w:rPr>
          <w:t>5</w:t>
        </w:r>
        <w:r>
          <w:fldChar w:fldCharType="end"/>
        </w:r>
      </w:p>
    </w:sdtContent>
  </w:sdt>
  <w:p w14:paraId="12FDB2E6" w14:textId="77777777" w:rsidR="006D3B34" w:rsidRDefault="006D3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2160" w14:textId="77777777" w:rsidR="008B0FDC" w:rsidRDefault="008B0FDC" w:rsidP="005B6B15">
      <w:pPr>
        <w:spacing w:after="0" w:line="240" w:lineRule="auto"/>
      </w:pPr>
      <w:r>
        <w:separator/>
      </w:r>
    </w:p>
  </w:footnote>
  <w:footnote w:type="continuationSeparator" w:id="0">
    <w:p w14:paraId="48D5B6EB" w14:textId="77777777" w:rsidR="008B0FDC" w:rsidRDefault="008B0FDC" w:rsidP="005B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12FB"/>
    <w:multiLevelType w:val="hybridMultilevel"/>
    <w:tmpl w:val="4624435A"/>
    <w:lvl w:ilvl="0" w:tplc="C26C4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1E5183"/>
    <w:multiLevelType w:val="multilevel"/>
    <w:tmpl w:val="9C8C143C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FC3E9E"/>
    <w:multiLevelType w:val="multilevel"/>
    <w:tmpl w:val="859AD6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F6A0D33"/>
    <w:multiLevelType w:val="hybridMultilevel"/>
    <w:tmpl w:val="C7220FE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B5020"/>
    <w:multiLevelType w:val="hybridMultilevel"/>
    <w:tmpl w:val="67EE9884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11D7224B"/>
    <w:multiLevelType w:val="hybridMultilevel"/>
    <w:tmpl w:val="A7BC7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2ED456B"/>
    <w:multiLevelType w:val="hybridMultilevel"/>
    <w:tmpl w:val="A57AE1F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F642CE"/>
    <w:multiLevelType w:val="multilevel"/>
    <w:tmpl w:val="4770E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8" w15:restartNumberingAfterBreak="0">
    <w:nsid w:val="1E973408"/>
    <w:multiLevelType w:val="hybridMultilevel"/>
    <w:tmpl w:val="95B246DE"/>
    <w:lvl w:ilvl="0" w:tplc="C26C4F58">
      <w:start w:val="1"/>
      <w:numFmt w:val="bullet"/>
      <w:lvlText w:val=""/>
      <w:lvlJc w:val="left"/>
      <w:pPr>
        <w:ind w:left="85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1F650CA2"/>
    <w:multiLevelType w:val="hybridMultilevel"/>
    <w:tmpl w:val="CE66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531EA"/>
    <w:multiLevelType w:val="hybridMultilevel"/>
    <w:tmpl w:val="4D4CC48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F555B"/>
    <w:multiLevelType w:val="hybridMultilevel"/>
    <w:tmpl w:val="B846D694"/>
    <w:lvl w:ilvl="0" w:tplc="FF200896">
      <w:start w:val="3"/>
      <w:numFmt w:val="bullet"/>
      <w:lvlText w:val="−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C667F1F"/>
    <w:multiLevelType w:val="hybridMultilevel"/>
    <w:tmpl w:val="487C3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EB77C8"/>
    <w:multiLevelType w:val="hybridMultilevel"/>
    <w:tmpl w:val="5D782604"/>
    <w:lvl w:ilvl="0" w:tplc="0C68738C">
      <w:start w:val="4"/>
      <w:numFmt w:val="bullet"/>
      <w:lvlText w:val="−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F481C01"/>
    <w:multiLevelType w:val="hybridMultilevel"/>
    <w:tmpl w:val="37F4FB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626E84"/>
    <w:multiLevelType w:val="multilevel"/>
    <w:tmpl w:val="14D6B392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F7E38CE"/>
    <w:multiLevelType w:val="multilevel"/>
    <w:tmpl w:val="EF9CD27C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B73E2C"/>
    <w:multiLevelType w:val="hybridMultilevel"/>
    <w:tmpl w:val="DCFEB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C32DAC"/>
    <w:multiLevelType w:val="hybridMultilevel"/>
    <w:tmpl w:val="C41628D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6E240B7"/>
    <w:multiLevelType w:val="hybridMultilevel"/>
    <w:tmpl w:val="E5BC0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71F6B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B94B55"/>
    <w:multiLevelType w:val="hybridMultilevel"/>
    <w:tmpl w:val="73CCB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F37B34"/>
    <w:multiLevelType w:val="hybridMultilevel"/>
    <w:tmpl w:val="B678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017B5"/>
    <w:multiLevelType w:val="hybridMultilevel"/>
    <w:tmpl w:val="60B2E69E"/>
    <w:lvl w:ilvl="0" w:tplc="C26C4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230926"/>
    <w:multiLevelType w:val="hybridMultilevel"/>
    <w:tmpl w:val="439AB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D52D3A"/>
    <w:multiLevelType w:val="multilevel"/>
    <w:tmpl w:val="8EA25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8BE61E8"/>
    <w:multiLevelType w:val="hybridMultilevel"/>
    <w:tmpl w:val="0D70CCFE"/>
    <w:lvl w:ilvl="0" w:tplc="AF9A3ECE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73F9B"/>
    <w:multiLevelType w:val="multilevel"/>
    <w:tmpl w:val="C102EA9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324D23"/>
    <w:multiLevelType w:val="hybridMultilevel"/>
    <w:tmpl w:val="1F52183E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5548B1"/>
    <w:multiLevelType w:val="multilevel"/>
    <w:tmpl w:val="E3CA5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0" w15:restartNumberingAfterBreak="0">
    <w:nsid w:val="5818608E"/>
    <w:multiLevelType w:val="hybridMultilevel"/>
    <w:tmpl w:val="F44C89B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65115"/>
    <w:multiLevelType w:val="hybridMultilevel"/>
    <w:tmpl w:val="F37EE488"/>
    <w:lvl w:ilvl="0" w:tplc="2090A10C">
      <w:start w:val="4"/>
      <w:numFmt w:val="bullet"/>
      <w:lvlText w:val="−"/>
      <w:lvlJc w:val="left"/>
      <w:pPr>
        <w:ind w:left="85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58D07F03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5A1237"/>
    <w:multiLevelType w:val="hybridMultilevel"/>
    <w:tmpl w:val="10606E46"/>
    <w:lvl w:ilvl="0" w:tplc="C26C4F5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A1224A7"/>
    <w:multiLevelType w:val="hybridMultilevel"/>
    <w:tmpl w:val="E5B013D2"/>
    <w:lvl w:ilvl="0" w:tplc="5A0881C4">
      <w:start w:val="4"/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2227D"/>
    <w:multiLevelType w:val="hybridMultilevel"/>
    <w:tmpl w:val="F0D841D8"/>
    <w:lvl w:ilvl="0" w:tplc="C26C4F5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17F1E96"/>
    <w:multiLevelType w:val="multilevel"/>
    <w:tmpl w:val="0A747D9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141CD9"/>
    <w:multiLevelType w:val="hybridMultilevel"/>
    <w:tmpl w:val="E0524D2A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0B1B43"/>
    <w:multiLevelType w:val="hybridMultilevel"/>
    <w:tmpl w:val="0C1CDD8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A3945"/>
    <w:multiLevelType w:val="hybridMultilevel"/>
    <w:tmpl w:val="9EB61DF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53E12"/>
    <w:multiLevelType w:val="hybridMultilevel"/>
    <w:tmpl w:val="0DACD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339F5"/>
    <w:multiLevelType w:val="hybridMultilevel"/>
    <w:tmpl w:val="96827E4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308B7"/>
    <w:multiLevelType w:val="hybridMultilevel"/>
    <w:tmpl w:val="02BEB15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699592">
    <w:abstractNumId w:val="20"/>
  </w:num>
  <w:num w:numId="2" w16cid:durableId="2098668156">
    <w:abstractNumId w:val="14"/>
  </w:num>
  <w:num w:numId="3" w16cid:durableId="641084880">
    <w:abstractNumId w:val="24"/>
  </w:num>
  <w:num w:numId="4" w16cid:durableId="1586839614">
    <w:abstractNumId w:val="5"/>
  </w:num>
  <w:num w:numId="5" w16cid:durableId="591353897">
    <w:abstractNumId w:val="2"/>
  </w:num>
  <w:num w:numId="6" w16cid:durableId="2095079934">
    <w:abstractNumId w:val="29"/>
  </w:num>
  <w:num w:numId="7" w16cid:durableId="167720718">
    <w:abstractNumId w:val="19"/>
  </w:num>
  <w:num w:numId="8" w16cid:durableId="1729648600">
    <w:abstractNumId w:val="12"/>
  </w:num>
  <w:num w:numId="9" w16cid:durableId="2038388938">
    <w:abstractNumId w:val="21"/>
  </w:num>
  <w:num w:numId="10" w16cid:durableId="326514828">
    <w:abstractNumId w:val="17"/>
  </w:num>
  <w:num w:numId="11" w16cid:durableId="354699830">
    <w:abstractNumId w:val="9"/>
  </w:num>
  <w:num w:numId="12" w16cid:durableId="1437481384">
    <w:abstractNumId w:val="32"/>
  </w:num>
  <w:num w:numId="13" w16cid:durableId="816922943">
    <w:abstractNumId w:val="18"/>
  </w:num>
  <w:num w:numId="14" w16cid:durableId="1726104408">
    <w:abstractNumId w:val="26"/>
  </w:num>
  <w:num w:numId="15" w16cid:durableId="39746390">
    <w:abstractNumId w:val="4"/>
  </w:num>
  <w:num w:numId="16" w16cid:durableId="1486702648">
    <w:abstractNumId w:val="6"/>
  </w:num>
  <w:num w:numId="17" w16cid:durableId="1329749473">
    <w:abstractNumId w:val="30"/>
  </w:num>
  <w:num w:numId="18" w16cid:durableId="1021399194">
    <w:abstractNumId w:val="7"/>
  </w:num>
  <w:num w:numId="19" w16cid:durableId="653490876">
    <w:abstractNumId w:val="28"/>
  </w:num>
  <w:num w:numId="20" w16cid:durableId="1328287281">
    <w:abstractNumId w:val="36"/>
  </w:num>
  <w:num w:numId="21" w16cid:durableId="292096726">
    <w:abstractNumId w:val="37"/>
  </w:num>
  <w:num w:numId="22" w16cid:durableId="167139213">
    <w:abstractNumId w:val="42"/>
  </w:num>
  <w:num w:numId="23" w16cid:durableId="1809711593">
    <w:abstractNumId w:val="41"/>
  </w:num>
  <w:num w:numId="24" w16cid:durableId="1037005171">
    <w:abstractNumId w:val="3"/>
  </w:num>
  <w:num w:numId="25" w16cid:durableId="1477455815">
    <w:abstractNumId w:val="0"/>
  </w:num>
  <w:num w:numId="26" w16cid:durableId="846363527">
    <w:abstractNumId w:val="23"/>
  </w:num>
  <w:num w:numId="27" w16cid:durableId="1191383040">
    <w:abstractNumId w:val="35"/>
  </w:num>
  <w:num w:numId="28" w16cid:durableId="961617747">
    <w:abstractNumId w:val="39"/>
  </w:num>
  <w:num w:numId="29" w16cid:durableId="351615832">
    <w:abstractNumId w:val="33"/>
  </w:num>
  <w:num w:numId="30" w16cid:durableId="834301057">
    <w:abstractNumId w:val="16"/>
  </w:num>
  <w:num w:numId="31" w16cid:durableId="1419136835">
    <w:abstractNumId w:val="27"/>
  </w:num>
  <w:num w:numId="32" w16cid:durableId="3031207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1524188">
    <w:abstractNumId w:val="25"/>
  </w:num>
  <w:num w:numId="34" w16cid:durableId="2146316784">
    <w:abstractNumId w:val="31"/>
  </w:num>
  <w:num w:numId="35" w16cid:durableId="1075934256">
    <w:abstractNumId w:val="34"/>
  </w:num>
  <w:num w:numId="36" w16cid:durableId="1247418933">
    <w:abstractNumId w:val="13"/>
  </w:num>
  <w:num w:numId="37" w16cid:durableId="1559366812">
    <w:abstractNumId w:val="1"/>
  </w:num>
  <w:num w:numId="38" w16cid:durableId="737705004">
    <w:abstractNumId w:val="15"/>
  </w:num>
  <w:num w:numId="39" w16cid:durableId="913390398">
    <w:abstractNumId w:val="11"/>
  </w:num>
  <w:num w:numId="40" w16cid:durableId="218175181">
    <w:abstractNumId w:val="40"/>
  </w:num>
  <w:num w:numId="41" w16cid:durableId="317465085">
    <w:abstractNumId w:val="10"/>
  </w:num>
  <w:num w:numId="42" w16cid:durableId="1083801305">
    <w:abstractNumId w:val="8"/>
  </w:num>
  <w:num w:numId="43" w16cid:durableId="617563278">
    <w:abstractNumId w:val="22"/>
  </w:num>
  <w:num w:numId="44" w16cid:durableId="33727275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0A"/>
    <w:rsid w:val="00010B6A"/>
    <w:rsid w:val="0009680C"/>
    <w:rsid w:val="000A7C68"/>
    <w:rsid w:val="000D12BD"/>
    <w:rsid w:val="000E365B"/>
    <w:rsid w:val="0013078C"/>
    <w:rsid w:val="00134B01"/>
    <w:rsid w:val="00164F76"/>
    <w:rsid w:val="00171BBF"/>
    <w:rsid w:val="00184213"/>
    <w:rsid w:val="00186E8A"/>
    <w:rsid w:val="001878F1"/>
    <w:rsid w:val="001A5B62"/>
    <w:rsid w:val="001A7728"/>
    <w:rsid w:val="001D6949"/>
    <w:rsid w:val="001E2378"/>
    <w:rsid w:val="001E290B"/>
    <w:rsid w:val="001F1FD9"/>
    <w:rsid w:val="00211544"/>
    <w:rsid w:val="002528C4"/>
    <w:rsid w:val="0027466F"/>
    <w:rsid w:val="002833F4"/>
    <w:rsid w:val="00293A8A"/>
    <w:rsid w:val="00297C0A"/>
    <w:rsid w:val="002C5523"/>
    <w:rsid w:val="002D1B37"/>
    <w:rsid w:val="002D7BE5"/>
    <w:rsid w:val="002F6E67"/>
    <w:rsid w:val="003027F3"/>
    <w:rsid w:val="00327F93"/>
    <w:rsid w:val="003864C3"/>
    <w:rsid w:val="003B4FF7"/>
    <w:rsid w:val="003D099C"/>
    <w:rsid w:val="003D512A"/>
    <w:rsid w:val="003E7B65"/>
    <w:rsid w:val="00413B89"/>
    <w:rsid w:val="00432019"/>
    <w:rsid w:val="00433A8B"/>
    <w:rsid w:val="00451A90"/>
    <w:rsid w:val="00462470"/>
    <w:rsid w:val="00463E1D"/>
    <w:rsid w:val="0048258A"/>
    <w:rsid w:val="00484CF2"/>
    <w:rsid w:val="004E3723"/>
    <w:rsid w:val="004E7E62"/>
    <w:rsid w:val="004F0C9D"/>
    <w:rsid w:val="005038A9"/>
    <w:rsid w:val="0051560D"/>
    <w:rsid w:val="00516BA4"/>
    <w:rsid w:val="00517B7F"/>
    <w:rsid w:val="00522CC4"/>
    <w:rsid w:val="00563114"/>
    <w:rsid w:val="005727DD"/>
    <w:rsid w:val="005860C6"/>
    <w:rsid w:val="005900FE"/>
    <w:rsid w:val="00590382"/>
    <w:rsid w:val="005A21AF"/>
    <w:rsid w:val="005A26AF"/>
    <w:rsid w:val="005B1178"/>
    <w:rsid w:val="005B6008"/>
    <w:rsid w:val="005B6B15"/>
    <w:rsid w:val="005C3988"/>
    <w:rsid w:val="005D219C"/>
    <w:rsid w:val="005D49BD"/>
    <w:rsid w:val="005D6FAD"/>
    <w:rsid w:val="00606105"/>
    <w:rsid w:val="00612146"/>
    <w:rsid w:val="00622D41"/>
    <w:rsid w:val="00642C45"/>
    <w:rsid w:val="0066082F"/>
    <w:rsid w:val="0068740D"/>
    <w:rsid w:val="006C1BCD"/>
    <w:rsid w:val="006D3B34"/>
    <w:rsid w:val="00714BC2"/>
    <w:rsid w:val="00720447"/>
    <w:rsid w:val="007266EB"/>
    <w:rsid w:val="00741C8F"/>
    <w:rsid w:val="00744D55"/>
    <w:rsid w:val="007459A4"/>
    <w:rsid w:val="007535CA"/>
    <w:rsid w:val="007576A7"/>
    <w:rsid w:val="00764045"/>
    <w:rsid w:val="00781A8F"/>
    <w:rsid w:val="00797729"/>
    <w:rsid w:val="007B5D6B"/>
    <w:rsid w:val="007E687D"/>
    <w:rsid w:val="00834C48"/>
    <w:rsid w:val="00861A85"/>
    <w:rsid w:val="0087426B"/>
    <w:rsid w:val="00883C55"/>
    <w:rsid w:val="0088590E"/>
    <w:rsid w:val="00886C3F"/>
    <w:rsid w:val="00896059"/>
    <w:rsid w:val="008A6628"/>
    <w:rsid w:val="008B04A0"/>
    <w:rsid w:val="008B0FDC"/>
    <w:rsid w:val="008E6336"/>
    <w:rsid w:val="008F79E2"/>
    <w:rsid w:val="009001EA"/>
    <w:rsid w:val="0090306A"/>
    <w:rsid w:val="009053A1"/>
    <w:rsid w:val="00910B96"/>
    <w:rsid w:val="00911605"/>
    <w:rsid w:val="00925BED"/>
    <w:rsid w:val="0095402C"/>
    <w:rsid w:val="0097031B"/>
    <w:rsid w:val="0098170E"/>
    <w:rsid w:val="009C3685"/>
    <w:rsid w:val="009D34C1"/>
    <w:rsid w:val="009F0A2F"/>
    <w:rsid w:val="009F6EF7"/>
    <w:rsid w:val="00A02B09"/>
    <w:rsid w:val="00A4449A"/>
    <w:rsid w:val="00A60C4D"/>
    <w:rsid w:val="00A62713"/>
    <w:rsid w:val="00A64256"/>
    <w:rsid w:val="00A67AC0"/>
    <w:rsid w:val="00A73B2D"/>
    <w:rsid w:val="00A74B56"/>
    <w:rsid w:val="00A9446E"/>
    <w:rsid w:val="00AB69C7"/>
    <w:rsid w:val="00AD4D01"/>
    <w:rsid w:val="00AD7C5F"/>
    <w:rsid w:val="00B079EB"/>
    <w:rsid w:val="00B4552D"/>
    <w:rsid w:val="00B53ACF"/>
    <w:rsid w:val="00B84C8F"/>
    <w:rsid w:val="00BA1378"/>
    <w:rsid w:val="00BB5B0D"/>
    <w:rsid w:val="00BC53D2"/>
    <w:rsid w:val="00BC5AF8"/>
    <w:rsid w:val="00BF5F6F"/>
    <w:rsid w:val="00C00D5B"/>
    <w:rsid w:val="00C016C6"/>
    <w:rsid w:val="00C07C34"/>
    <w:rsid w:val="00C336F2"/>
    <w:rsid w:val="00C952E4"/>
    <w:rsid w:val="00C96F75"/>
    <w:rsid w:val="00CB06B7"/>
    <w:rsid w:val="00CB29C4"/>
    <w:rsid w:val="00CB493D"/>
    <w:rsid w:val="00CC5E78"/>
    <w:rsid w:val="00CE4B49"/>
    <w:rsid w:val="00D07974"/>
    <w:rsid w:val="00D24A92"/>
    <w:rsid w:val="00D57CE8"/>
    <w:rsid w:val="00D80CF7"/>
    <w:rsid w:val="00D86595"/>
    <w:rsid w:val="00DA1D68"/>
    <w:rsid w:val="00DB749F"/>
    <w:rsid w:val="00DE33F7"/>
    <w:rsid w:val="00E03E46"/>
    <w:rsid w:val="00E04C5A"/>
    <w:rsid w:val="00E275D4"/>
    <w:rsid w:val="00E62FD3"/>
    <w:rsid w:val="00E6379C"/>
    <w:rsid w:val="00E64B39"/>
    <w:rsid w:val="00E75419"/>
    <w:rsid w:val="00E81756"/>
    <w:rsid w:val="00E937AF"/>
    <w:rsid w:val="00E951E6"/>
    <w:rsid w:val="00EC2BA8"/>
    <w:rsid w:val="00EC7F16"/>
    <w:rsid w:val="00EE2BCA"/>
    <w:rsid w:val="00EF0BE2"/>
    <w:rsid w:val="00F178E2"/>
    <w:rsid w:val="00F50266"/>
    <w:rsid w:val="00F52B4B"/>
    <w:rsid w:val="00F6328C"/>
    <w:rsid w:val="00F64513"/>
    <w:rsid w:val="00F87F2D"/>
    <w:rsid w:val="00FA2793"/>
    <w:rsid w:val="00FA39FC"/>
    <w:rsid w:val="00F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0342F"/>
  <w15:docId w15:val="{70494F7A-A545-49D2-8B62-AF40155B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297C0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8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6B15"/>
  </w:style>
  <w:style w:type="paragraph" w:styleId="aa">
    <w:name w:val="footer"/>
    <w:basedOn w:val="a"/>
    <w:link w:val="ab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6B15"/>
  </w:style>
  <w:style w:type="table" w:styleId="ac">
    <w:name w:val="Table Grid"/>
    <w:basedOn w:val="a1"/>
    <w:uiPriority w:val="59"/>
    <w:rsid w:val="0043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BB5B0D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BB5B0D"/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DA1D68"/>
  </w:style>
  <w:style w:type="character" w:styleId="af">
    <w:name w:val="annotation reference"/>
    <w:basedOn w:val="a0"/>
    <w:uiPriority w:val="99"/>
    <w:semiHidden/>
    <w:unhideWhenUsed/>
    <w:rsid w:val="0091160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1160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1160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1160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11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9c87da95-7b2f-439f-bfd9-321fc51f6870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118D6-C5F4-439A-8ABE-CD00F9690B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47ACA1-EBFE-460F-9B27-F50035F6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2459</Words>
  <Characters>14021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[EBRD/PERSONAL]</cp:keywords>
  <dc:description/>
  <cp:lastModifiedBy>Минэкономиразвития Республики Таджикистан</cp:lastModifiedBy>
  <cp:revision>13</cp:revision>
  <cp:lastPrinted>2015-05-04T12:54:00Z</cp:lastPrinted>
  <dcterms:created xsi:type="dcterms:W3CDTF">2024-01-15T10:50:00Z</dcterms:created>
  <dcterms:modified xsi:type="dcterms:W3CDTF">2024-01-26T12:05:00Z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836a01b4-26fc-4e63-bdd1-4d93368e256c</vt:lpwstr>
  </property>
  <property fmtid="{D5CDD505-2E9C-101B-9397-08002B2CF9AE}" pid="3" name="bjSaver">
    <vt:lpwstr>PpH1glOdnWC7YY80uJu8K7XpBHwXvABI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uid="9c87da95-7b2f-439f-bfd9-321fc51f6870" value="" /&gt;&lt;element uid="214105f6-acd4-485a-afa0-a0b988f7534c" value="" /&gt;&lt;/sisl&gt;</vt:lpwstr>
  </property>
  <property fmtid="{D5CDD505-2E9C-101B-9397-08002B2CF9AE}" pid="6" name="bjDocumentSecurityLabel">
    <vt:lpwstr>PERSONAL</vt:lpwstr>
  </property>
  <property fmtid="{D5CDD505-2E9C-101B-9397-08002B2CF9AE}" pid="7" name="bjDocumentLabelFieldCode">
    <vt:lpwstr>PERSONAL</vt:lpwstr>
  </property>
</Properties>
</file>