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33A8B" w14:paraId="10342FBB" w14:textId="77777777" w:rsidTr="00433A8B">
        <w:tc>
          <w:tcPr>
            <w:tcW w:w="4672" w:type="dxa"/>
          </w:tcPr>
          <w:p w14:paraId="74DFFE5A" w14:textId="77777777" w:rsidR="00433A8B" w:rsidRPr="00C07C34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07C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09338115" w14:textId="4DC77333" w:rsidR="00433A8B" w:rsidRDefault="009F0A2F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Министр </w:t>
            </w:r>
            <w:r w:rsidR="00B84C8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энергетики и водных ресурсов</w:t>
            </w:r>
          </w:p>
          <w:p w14:paraId="502DB470" w14:textId="17EBBEA6" w:rsidR="00433A8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6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Республики Таджикистан</w:t>
            </w:r>
          </w:p>
          <w:p w14:paraId="046FFC57" w14:textId="43254166" w:rsidR="00433A8B" w:rsidRPr="008516FC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</w:t>
            </w:r>
            <w:r w:rsidR="008516FC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Джума Д.Ш.</w:t>
            </w:r>
          </w:p>
          <w:p w14:paraId="495BD36B" w14:textId="3EF0729B" w:rsidR="00433A8B" w:rsidRPr="008516FC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tg-Cyrl-TJ"/>
              </w:rPr>
            </w:pPr>
            <w:r w:rsidRPr="008516FC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«__</w:t>
            </w:r>
            <w:proofErr w:type="gramStart"/>
            <w:r w:rsidRPr="008516FC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_»_</w:t>
            </w:r>
            <w:proofErr w:type="gramEnd"/>
            <w:r w:rsidRPr="008516FC">
              <w:rPr>
                <w:rFonts w:ascii="Times New Roman" w:hAnsi="Times New Roman" w:cs="Times New Roman"/>
                <w:sz w:val="28"/>
                <w:szCs w:val="28"/>
                <w:u w:val="single"/>
                <w:lang w:val="ru-RU"/>
              </w:rPr>
              <w:t>_________202</w:t>
            </w:r>
            <w:r w:rsidR="00C67967" w:rsidRPr="008516FC">
              <w:rPr>
                <w:rFonts w:ascii="Times New Roman" w:hAnsi="Times New Roman" w:cs="Times New Roman"/>
                <w:sz w:val="28"/>
                <w:szCs w:val="28"/>
                <w:u w:val="single"/>
                <w:lang w:val="tg-Cyrl-TJ"/>
              </w:rPr>
              <w:t xml:space="preserve">4 </w:t>
            </w:r>
            <w:r w:rsidR="008516FC" w:rsidRPr="008516FC">
              <w:rPr>
                <w:rFonts w:ascii="Times New Roman" w:hAnsi="Times New Roman" w:cs="Times New Roman"/>
                <w:sz w:val="28"/>
                <w:szCs w:val="28"/>
                <w:u w:val="single"/>
                <w:lang w:val="tg-Cyrl-TJ"/>
              </w:rPr>
              <w:t>г.</w:t>
            </w:r>
          </w:p>
        </w:tc>
        <w:tc>
          <w:tcPr>
            <w:tcW w:w="4673" w:type="dxa"/>
          </w:tcPr>
          <w:p w14:paraId="23D89E9C" w14:textId="77777777" w:rsidR="00433A8B" w:rsidRPr="00C07C34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C07C3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Утверждаю</w:t>
            </w:r>
          </w:p>
          <w:p w14:paraId="4849993E" w14:textId="77777777" w:rsidR="00433A8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86E8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экономического развития и торговли Республики Таджикистан</w:t>
            </w:r>
          </w:p>
          <w:p w14:paraId="4A88BFCE" w14:textId="77777777" w:rsidR="00433A8B" w:rsidRDefault="00433A8B" w:rsidP="00433A8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Завкизода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З.А.</w:t>
            </w:r>
          </w:p>
          <w:p w14:paraId="62CA9147" w14:textId="339EEB5A" w:rsidR="00433A8B" w:rsidRPr="00C67967" w:rsidRDefault="00433A8B" w:rsidP="00433A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g-Cyrl-TJ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«__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_»_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_________202</w:t>
            </w:r>
            <w:r w:rsidR="00C67967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 xml:space="preserve">4 </w:t>
            </w:r>
            <w:r w:rsidR="008516FC">
              <w:rPr>
                <w:rFonts w:ascii="Times New Roman" w:hAnsi="Times New Roman" w:cs="Times New Roman"/>
                <w:sz w:val="28"/>
                <w:szCs w:val="28"/>
                <w:lang w:val="tg-Cyrl-TJ"/>
              </w:rPr>
              <w:t>г.</w:t>
            </w:r>
          </w:p>
        </w:tc>
      </w:tr>
    </w:tbl>
    <w:p w14:paraId="3F156DB3" w14:textId="17D8D7EB" w:rsidR="00186E8A" w:rsidRPr="00186E8A" w:rsidRDefault="00186E8A" w:rsidP="00186E8A">
      <w:pPr>
        <w:spacing w:after="0"/>
        <w:ind w:left="424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14:paraId="341E5112" w14:textId="77777777" w:rsidR="00297C0A" w:rsidRPr="005B6B15" w:rsidRDefault="00297C0A" w:rsidP="00297C0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A18E407" w14:textId="77777777" w:rsidR="00297C0A" w:rsidRPr="005B6B15" w:rsidRDefault="00297C0A" w:rsidP="00297C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7F094C4" w14:textId="381CF108" w:rsidR="00297C0A" w:rsidRPr="00E02997" w:rsidRDefault="00BC612F" w:rsidP="00E02997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</w:t>
      </w:r>
      <w:r w:rsidR="00297C0A" w:rsidRPr="00E02997">
        <w:rPr>
          <w:rFonts w:ascii="Times New Roman" w:hAnsi="Times New Roman" w:cs="Times New Roman"/>
          <w:b/>
          <w:sz w:val="28"/>
          <w:szCs w:val="28"/>
          <w:lang w:val="ru-RU"/>
        </w:rPr>
        <w:t>Регламент</w:t>
      </w:r>
    </w:p>
    <w:p w14:paraId="1C3F0B73" w14:textId="77777777" w:rsidR="00BC612F" w:rsidRDefault="00186E8A" w:rsidP="00DE7E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29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Деятельности </w:t>
      </w:r>
      <w:r w:rsidR="00C736B7" w:rsidRPr="00BC612F">
        <w:rPr>
          <w:rFonts w:ascii="Times New Roman" w:hAnsi="Times New Roman" w:cs="Times New Roman"/>
          <w:b/>
          <w:sz w:val="28"/>
          <w:szCs w:val="28"/>
          <w:lang w:val="ru-RU"/>
        </w:rPr>
        <w:t>Межведомственной р</w:t>
      </w:r>
      <w:r w:rsidR="00297C0A" w:rsidRPr="00BC61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абочей группы по </w:t>
      </w:r>
      <w:r w:rsidR="00E20174" w:rsidRPr="00BC61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комплексному </w:t>
      </w:r>
      <w:r w:rsidR="00BC612F" w:rsidRPr="00BC612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E20174" w:rsidRPr="00BC612F">
        <w:rPr>
          <w:rFonts w:ascii="Times New Roman" w:hAnsi="Times New Roman" w:cs="Times New Roman"/>
          <w:b/>
          <w:sz w:val="28"/>
          <w:szCs w:val="28"/>
          <w:lang w:val="ru-RU"/>
        </w:rPr>
        <w:t>управлению водными ресурсами</w:t>
      </w:r>
    </w:p>
    <w:p w14:paraId="7E9E29B9" w14:textId="4E560186" w:rsidR="00297C0A" w:rsidRPr="00BC612F" w:rsidRDefault="00297C0A" w:rsidP="00DE7E2B">
      <w:pPr>
        <w:spacing w:after="0"/>
        <w:ind w:left="360"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C612F">
        <w:rPr>
          <w:rFonts w:ascii="Times New Roman" w:hAnsi="Times New Roman" w:cs="Times New Roman"/>
          <w:sz w:val="28"/>
          <w:szCs w:val="28"/>
          <w:lang w:val="ru-RU"/>
        </w:rPr>
        <w:t>(Обсужден на</w:t>
      </w:r>
      <w:r w:rsidR="00F52B4B" w:rsidRPr="00BC612F">
        <w:rPr>
          <w:rFonts w:ascii="Times New Roman" w:hAnsi="Times New Roman" w:cs="Times New Roman"/>
          <w:sz w:val="28"/>
          <w:szCs w:val="28"/>
          <w:lang w:val="ru-RU"/>
        </w:rPr>
        <w:t xml:space="preserve"> заседании </w:t>
      </w:r>
      <w:r w:rsidR="00BC61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BC612F" w:rsidRPr="00BC61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C612F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F52B4B" w:rsidRPr="00BC612F">
        <w:rPr>
          <w:rFonts w:ascii="Times New Roman" w:hAnsi="Times New Roman" w:cs="Times New Roman"/>
          <w:sz w:val="28"/>
          <w:szCs w:val="28"/>
          <w:lang w:val="ru-RU"/>
        </w:rPr>
        <w:t>абочей группы</w:t>
      </w:r>
      <w:r w:rsidR="00BC612F" w:rsidRPr="00BC612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BC612F" w:rsidRPr="00BC612F">
        <w:rPr>
          <w:rFonts w:ascii="Times New Roman" w:hAnsi="Times New Roman" w:cs="Times New Roman"/>
          <w:sz w:val="28"/>
          <w:szCs w:val="28"/>
          <w:lang w:val="ru-RU"/>
        </w:rPr>
        <w:t>от</w:t>
      </w:r>
      <w:r w:rsidR="00DE7E2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16FC">
        <w:rPr>
          <w:rFonts w:ascii="Times New Roman" w:hAnsi="Times New Roman" w:cs="Times New Roman"/>
          <w:sz w:val="28"/>
          <w:szCs w:val="28"/>
          <w:lang w:val="tg-Cyrl-TJ"/>
        </w:rPr>
        <w:t xml:space="preserve"> 24</w:t>
      </w:r>
      <w:proofErr w:type="gramEnd"/>
      <w:r w:rsidR="008516FC">
        <w:rPr>
          <w:rFonts w:ascii="Times New Roman" w:hAnsi="Times New Roman" w:cs="Times New Roman"/>
          <w:sz w:val="28"/>
          <w:szCs w:val="28"/>
          <w:lang w:val="tg-Cyrl-TJ"/>
        </w:rPr>
        <w:t xml:space="preserve"> </w:t>
      </w:r>
      <w:r w:rsidR="00BC612F" w:rsidRPr="00BC612F">
        <w:rPr>
          <w:rFonts w:ascii="Times New Roman" w:hAnsi="Times New Roman" w:cs="Times New Roman"/>
          <w:sz w:val="28"/>
          <w:szCs w:val="28"/>
          <w:lang w:val="ru-RU"/>
        </w:rPr>
        <w:t xml:space="preserve">августа </w:t>
      </w:r>
      <w:r w:rsidR="00186E8A" w:rsidRPr="00BC612F">
        <w:rPr>
          <w:rFonts w:ascii="Times New Roman" w:hAnsi="Times New Roman" w:cs="Times New Roman"/>
          <w:sz w:val="28"/>
          <w:szCs w:val="28"/>
          <w:lang w:val="ru-RU"/>
        </w:rPr>
        <w:t>202</w:t>
      </w:r>
      <w:r w:rsidR="00C736B7" w:rsidRPr="00BC612F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70E66">
        <w:rPr>
          <w:rFonts w:ascii="Times New Roman" w:hAnsi="Times New Roman" w:cs="Times New Roman"/>
          <w:sz w:val="28"/>
          <w:szCs w:val="28"/>
          <w:lang w:val="ru-RU"/>
        </w:rPr>
        <w:t xml:space="preserve"> года</w:t>
      </w:r>
      <w:r w:rsidRPr="00BC612F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14B3939F" w14:textId="13A0CD8A" w:rsidR="00297C0A" w:rsidRPr="00C70E66" w:rsidRDefault="00297C0A" w:rsidP="00C70E66">
      <w:pPr>
        <w:pStyle w:val="a3"/>
        <w:numPr>
          <w:ilvl w:val="0"/>
          <w:numId w:val="5"/>
        </w:numPr>
        <w:tabs>
          <w:tab w:val="left" w:pos="567"/>
        </w:tabs>
        <w:spacing w:before="1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70E66">
        <w:rPr>
          <w:rFonts w:ascii="Times New Roman" w:hAnsi="Times New Roman" w:cs="Times New Roman"/>
          <w:b/>
          <w:sz w:val="28"/>
          <w:szCs w:val="28"/>
        </w:rPr>
        <w:t>Общие</w:t>
      </w:r>
      <w:proofErr w:type="spellEnd"/>
      <w:r w:rsidRPr="00C70E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70E66">
        <w:rPr>
          <w:rFonts w:ascii="Times New Roman" w:hAnsi="Times New Roman" w:cs="Times New Roman"/>
          <w:b/>
          <w:sz w:val="28"/>
          <w:szCs w:val="28"/>
        </w:rPr>
        <w:t>положения</w:t>
      </w:r>
      <w:proofErr w:type="spellEnd"/>
    </w:p>
    <w:p w14:paraId="398C3BC7" w14:textId="77777777" w:rsidR="00C70E66" w:rsidRDefault="00C736B7" w:rsidP="00C70E66">
      <w:pPr>
        <w:pStyle w:val="a3"/>
        <w:numPr>
          <w:ilvl w:val="1"/>
          <w:numId w:val="5"/>
        </w:numPr>
        <w:spacing w:after="0"/>
        <w:ind w:left="762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bCs/>
          <w:sz w:val="28"/>
          <w:szCs w:val="28"/>
          <w:lang w:val="ru-RU"/>
        </w:rPr>
        <w:t>Межведомственная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</w:t>
      </w:r>
      <w:r w:rsidR="00BB5B0D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r w:rsidR="00E20174" w:rsidRPr="009C0A24">
        <w:rPr>
          <w:rFonts w:ascii="Times New Roman" w:hAnsi="Times New Roman" w:cs="Times New Roman"/>
          <w:bCs/>
          <w:sz w:val="28"/>
          <w:szCs w:val="28"/>
          <w:lang w:val="ru-RU"/>
        </w:rPr>
        <w:t>комплексному управлению водными ресурсами</w:t>
      </w:r>
      <w:r w:rsidR="00E20174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BC612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Межведомственная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далее Рабочая группа) создается при </w:t>
      </w:r>
      <w:r w:rsidR="009F0A2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Министерстве </w:t>
      </w:r>
      <w:r w:rsidR="00B84C8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энергетики и водных ресурсов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Республики Таджикистан (</w:t>
      </w:r>
      <w:r w:rsidR="00CE4B49" w:rsidRPr="009C0A24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B84C8F" w:rsidRPr="009C0A24">
        <w:rPr>
          <w:rFonts w:ascii="Times New Roman" w:hAnsi="Times New Roman" w:cs="Times New Roman"/>
          <w:sz w:val="28"/>
          <w:szCs w:val="28"/>
          <w:lang w:val="ru-RU"/>
        </w:rPr>
        <w:t>ЭВР</w:t>
      </w:r>
      <w:r w:rsidR="00CE4B49" w:rsidRPr="009C0A24">
        <w:rPr>
          <w:rFonts w:ascii="Times New Roman" w:hAnsi="Times New Roman" w:cs="Times New Roman"/>
          <w:sz w:val="28"/>
          <w:szCs w:val="28"/>
          <w:lang w:val="ru-RU"/>
        </w:rPr>
        <w:t>РТ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186E8A" w:rsidRPr="009C0A24">
        <w:rPr>
          <w:rFonts w:ascii="Times New Roman" w:hAnsi="Times New Roman" w:cs="Times New Roman"/>
          <w:sz w:val="28"/>
          <w:szCs w:val="28"/>
          <w:lang w:val="ru-RU"/>
        </w:rPr>
        <w:t>на руководящем и техническом уровнях и входит в число межведомственных рабочих групп, функционирующих в рамках Секретариата Национального Совета развития при Президенте Республики Таджикистан.</w:t>
      </w:r>
    </w:p>
    <w:p w14:paraId="37B13085" w14:textId="40D153E4" w:rsidR="00C736B7" w:rsidRPr="00C70E66" w:rsidRDefault="00BC612F" w:rsidP="00C70E66">
      <w:pPr>
        <w:pStyle w:val="a3"/>
        <w:numPr>
          <w:ilvl w:val="1"/>
          <w:numId w:val="5"/>
        </w:numPr>
        <w:spacing w:after="0"/>
        <w:ind w:left="762" w:hanging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0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Межведомственная </w:t>
      </w:r>
      <w:r w:rsidR="00C736B7" w:rsidRPr="00C70E66">
        <w:rPr>
          <w:rFonts w:ascii="Times New Roman" w:hAnsi="Times New Roman" w:cs="Times New Roman"/>
          <w:sz w:val="28"/>
          <w:szCs w:val="28"/>
          <w:lang w:val="ru-RU"/>
        </w:rPr>
        <w:t xml:space="preserve">Рабочая группа создается с целью обеспечения интеграции целей и задач Национальной стратегии развития Республики Таджикистан на период до 2030 года (НСР-2030) и Целей устойчивого развития (ЦУР) в сфере </w:t>
      </w:r>
      <w:r w:rsidRPr="00C70E66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комплексной управлении водными ресурсами </w:t>
      </w:r>
      <w:r w:rsidR="00C736B7" w:rsidRPr="00C70E66">
        <w:rPr>
          <w:rFonts w:ascii="Times New Roman" w:hAnsi="Times New Roman" w:cs="Times New Roman"/>
          <w:sz w:val="28"/>
          <w:szCs w:val="28"/>
          <w:lang w:val="ru-RU"/>
        </w:rPr>
        <w:t xml:space="preserve">в отраслевые и местные программы социально - экономического развития, бюджетный процесс, </w:t>
      </w:r>
      <w:r w:rsidR="00C736B7" w:rsidRPr="00C70E66">
        <w:rPr>
          <w:rFonts w:ascii="Times New Roman" w:eastAsia="Calibri" w:hAnsi="Times New Roman" w:cs="Times New Roman"/>
          <w:iCs/>
          <w:sz w:val="28"/>
          <w:szCs w:val="28"/>
          <w:lang w:val="ru-RU"/>
        </w:rPr>
        <w:t>а также</w:t>
      </w:r>
      <w:r w:rsidR="00C736B7" w:rsidRPr="00C70E66">
        <w:rPr>
          <w:rFonts w:ascii="Times New Roman" w:hAnsi="Times New Roman" w:cs="Times New Roman"/>
          <w:sz w:val="28"/>
          <w:szCs w:val="28"/>
          <w:lang w:val="ru-RU"/>
        </w:rPr>
        <w:t xml:space="preserve"> налаживания взаимной координации и сотрудничества между государственными органами, агентствами ООН, организациями гражданского общества, партнерами по развитию, бизнес-ассоциациями и другими заинтересованными сторонами, осуществляющими свою деятельность в этом направлении.</w:t>
      </w:r>
    </w:p>
    <w:p w14:paraId="2155A858" w14:textId="77777777" w:rsidR="00C336F2" w:rsidRPr="009C0A24" w:rsidRDefault="00C336F2" w:rsidP="00C70E66">
      <w:pPr>
        <w:pStyle w:val="a3"/>
        <w:spacing w:after="0" w:line="240" w:lineRule="auto"/>
        <w:ind w:left="162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E280C7C" w14:textId="4CEC96EE" w:rsidR="00297C0A" w:rsidRPr="00C70E66" w:rsidRDefault="00C736B7" w:rsidP="00C70E6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70E66">
        <w:rPr>
          <w:rFonts w:ascii="Times New Roman" w:hAnsi="Times New Roman" w:cs="Times New Roman"/>
          <w:b/>
          <w:sz w:val="28"/>
          <w:szCs w:val="28"/>
          <w:lang w:val="ru-RU"/>
        </w:rPr>
        <w:t>2.</w:t>
      </w:r>
      <w:r w:rsidR="00297C0A" w:rsidRPr="00C70E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Основные задачи </w:t>
      </w:r>
      <w:r w:rsidR="00BC5AF8" w:rsidRPr="00C70E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 полномочия межведомственной </w:t>
      </w:r>
      <w:r w:rsidR="00BC612F" w:rsidRPr="00C70E66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297C0A" w:rsidRPr="00C70E66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6A7B6B45" w14:textId="0BBA1982" w:rsidR="00C736B7" w:rsidRPr="009C0A24" w:rsidRDefault="00C736B7" w:rsidP="00C70E66">
      <w:pPr>
        <w:pStyle w:val="a5"/>
        <w:numPr>
          <w:ilvl w:val="0"/>
          <w:numId w:val="27"/>
        </w:numPr>
        <w:ind w:left="915"/>
        <w:jc w:val="both"/>
        <w:rPr>
          <w:sz w:val="28"/>
          <w:szCs w:val="28"/>
          <w:lang w:val="ru-RU"/>
        </w:rPr>
      </w:pPr>
      <w:bookmarkStart w:id="0" w:name="_Hlk121168148"/>
      <w:r w:rsidRPr="009C0A24">
        <w:rPr>
          <w:sz w:val="28"/>
          <w:szCs w:val="28"/>
          <w:lang w:val="ru-RU"/>
        </w:rPr>
        <w:t xml:space="preserve">Обсуждение процесса реализации НСР-2030 и среднесрочных программ развития Республики Таджикистан в сфере продвижения </w:t>
      </w:r>
      <w:r w:rsidR="00BC612F" w:rsidRPr="009C0A24">
        <w:rPr>
          <w:sz w:val="28"/>
          <w:szCs w:val="28"/>
          <w:lang w:val="ru-RU"/>
        </w:rPr>
        <w:t>комплексного управления водными ресурсами</w:t>
      </w:r>
      <w:r w:rsidRPr="009C0A24">
        <w:rPr>
          <w:sz w:val="28"/>
          <w:szCs w:val="28"/>
          <w:lang w:val="ru-RU"/>
        </w:rPr>
        <w:t xml:space="preserve"> в контексте ЦУР, </w:t>
      </w:r>
      <w:bookmarkStart w:id="1" w:name="_Hlk145493788"/>
      <w:r w:rsidRPr="009C0A24">
        <w:rPr>
          <w:sz w:val="28"/>
          <w:szCs w:val="28"/>
          <w:lang w:val="ru-RU"/>
        </w:rPr>
        <w:t xml:space="preserve">включая проблемы и препятствия в выполнении Плана мероприятий </w:t>
      </w:r>
      <w:r w:rsidRPr="009C0A24">
        <w:rPr>
          <w:sz w:val="28"/>
          <w:szCs w:val="28"/>
          <w:lang w:val="ru-RU"/>
        </w:rPr>
        <w:lastRenderedPageBreak/>
        <w:t>Программ среднесрочного развития (ПСР) и достижении планируемых индикаторов;</w:t>
      </w:r>
    </w:p>
    <w:bookmarkEnd w:id="1"/>
    <w:p w14:paraId="1BCF2E41" w14:textId="7715DF5D" w:rsidR="00C736B7" w:rsidRPr="009C0A24" w:rsidRDefault="00C736B7" w:rsidP="009C0A24">
      <w:pPr>
        <w:pStyle w:val="ad"/>
        <w:numPr>
          <w:ilvl w:val="0"/>
          <w:numId w:val="27"/>
        </w:numPr>
        <w:spacing w:line="276" w:lineRule="auto"/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анализа деятельности министерств и ведомств по реализации отраслевых программ по обеспечению </w:t>
      </w:r>
      <w:r w:rsidR="00BC612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комплексного управления водных ресурсов 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в процессы принятий решений в соответствии с целями и задачами НСР-2030 и ПСР Республики Таджикистан;</w:t>
      </w:r>
      <w:bookmarkEnd w:id="0"/>
    </w:p>
    <w:p w14:paraId="762E3493" w14:textId="3291B550" w:rsidR="00C736B7" w:rsidRPr="009C0A24" w:rsidRDefault="00C736B7" w:rsidP="009C0A24">
      <w:pPr>
        <w:pStyle w:val="ad"/>
        <w:numPr>
          <w:ilvl w:val="0"/>
          <w:numId w:val="27"/>
        </w:numPr>
        <w:spacing w:line="276" w:lineRule="auto"/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подготовка ежегодных промежуточных и итогового отчетов по реализации НСР - 2030, ПСР и ЦУР в сфере</w:t>
      </w:r>
      <w:r w:rsidR="00BC612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комплексного управления водных ресурсов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65A3D7BF" w14:textId="77777777" w:rsidR="00C736B7" w:rsidRPr="009C0A24" w:rsidRDefault="00C736B7" w:rsidP="009C0A24">
      <w:pPr>
        <w:pStyle w:val="ad"/>
        <w:numPr>
          <w:ilvl w:val="0"/>
          <w:numId w:val="27"/>
        </w:numPr>
        <w:spacing w:line="276" w:lineRule="auto"/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представление ежегодных промежуточных и итогового отчетов Секретариату Совета Национального развития при Президенте РТ согласно утвержденному формату отчетности.</w:t>
      </w:r>
    </w:p>
    <w:p w14:paraId="77DAB3DF" w14:textId="77777777" w:rsidR="00BC5AF8" w:rsidRPr="009C0A24" w:rsidRDefault="00BC5AF8" w:rsidP="009C0A24">
      <w:pPr>
        <w:pStyle w:val="ad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4376E28" w14:textId="665FD88E" w:rsidR="00A73B2D" w:rsidRPr="009C0A24" w:rsidRDefault="00164F76" w:rsidP="009C0A24">
      <w:pPr>
        <w:pStyle w:val="a3"/>
        <w:numPr>
          <w:ilvl w:val="0"/>
          <w:numId w:val="19"/>
        </w:numPr>
        <w:spacing w:after="0" w:line="240" w:lineRule="auto"/>
        <w:ind w:left="1275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Основные направления деятельности </w:t>
      </w:r>
      <w:r w:rsidR="00BC612F" w:rsidRPr="009C0A2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BC612F" w:rsidRPr="009C0A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b/>
          <w:bCs/>
          <w:sz w:val="28"/>
          <w:szCs w:val="28"/>
          <w:lang w:val="ru-RU"/>
        </w:rPr>
        <w:t>абочей группы</w:t>
      </w:r>
    </w:p>
    <w:p w14:paraId="59014C19" w14:textId="55E113B7" w:rsidR="00297C0A" w:rsidRPr="00C70E66" w:rsidRDefault="00BC612F" w:rsidP="00C70E66">
      <w:pPr>
        <w:spacing w:after="0" w:line="240" w:lineRule="auto"/>
        <w:ind w:left="55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0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Межведомственная </w:t>
      </w:r>
      <w:r w:rsidRPr="00C70E6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C70E66">
        <w:rPr>
          <w:rFonts w:ascii="Times New Roman" w:hAnsi="Times New Roman" w:cs="Times New Roman"/>
          <w:sz w:val="28"/>
          <w:szCs w:val="28"/>
          <w:lang w:val="ru-RU"/>
        </w:rPr>
        <w:t>абочая группа осуществляет деятельность по следующим направлениям:</w:t>
      </w:r>
    </w:p>
    <w:p w14:paraId="21D15238" w14:textId="47F15683" w:rsidR="00297C0A" w:rsidRPr="00C67967" w:rsidRDefault="002D1B37" w:rsidP="00C67967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7967">
        <w:rPr>
          <w:rFonts w:ascii="Times New Roman" w:hAnsi="Times New Roman" w:cs="Times New Roman"/>
          <w:sz w:val="28"/>
          <w:szCs w:val="28"/>
          <w:lang w:val="ru-RU"/>
        </w:rPr>
        <w:t>координация деятельности государственных органов</w:t>
      </w:r>
      <w:r w:rsidR="00C952E4" w:rsidRPr="00C67967">
        <w:rPr>
          <w:rFonts w:ascii="Times New Roman" w:hAnsi="Times New Roman" w:cs="Times New Roman"/>
          <w:sz w:val="28"/>
          <w:szCs w:val="28"/>
          <w:lang w:val="ru-RU"/>
        </w:rPr>
        <w:t>, агентств ООН</w:t>
      </w:r>
      <w:r w:rsidRPr="00C67967">
        <w:rPr>
          <w:rFonts w:ascii="Times New Roman" w:hAnsi="Times New Roman" w:cs="Times New Roman"/>
          <w:sz w:val="28"/>
          <w:szCs w:val="28"/>
          <w:lang w:val="ru-RU"/>
        </w:rPr>
        <w:t xml:space="preserve"> и всех заинтересованных партнёров в области</w:t>
      </w:r>
      <w:r w:rsidR="00297C0A" w:rsidRPr="00C679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64F76" w:rsidRPr="00C67967">
        <w:rPr>
          <w:rFonts w:ascii="Times New Roman" w:hAnsi="Times New Roman" w:cs="Times New Roman"/>
          <w:sz w:val="28"/>
          <w:szCs w:val="28"/>
          <w:lang w:val="ru-RU"/>
        </w:rPr>
        <w:t xml:space="preserve">решения </w:t>
      </w:r>
      <w:r w:rsidR="00211544" w:rsidRPr="00C67967">
        <w:rPr>
          <w:rFonts w:ascii="Times New Roman" w:hAnsi="Times New Roman" w:cs="Times New Roman"/>
          <w:sz w:val="28"/>
          <w:szCs w:val="28"/>
          <w:lang w:val="ru-RU"/>
        </w:rPr>
        <w:t>вопросов</w:t>
      </w:r>
      <w:r w:rsidR="002C5523" w:rsidRPr="00C6796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20174" w:rsidRPr="00C67967">
        <w:rPr>
          <w:rFonts w:ascii="Times New Roman" w:hAnsi="Times New Roman" w:cs="Times New Roman"/>
          <w:bCs/>
          <w:sz w:val="28"/>
          <w:szCs w:val="28"/>
          <w:lang w:val="ru-RU"/>
        </w:rPr>
        <w:t>комплексного управления водными ресурсами</w:t>
      </w:r>
      <w:r w:rsidR="002C5523" w:rsidRPr="00C67967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="00E62FD3" w:rsidRPr="00C67967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определенных в СНР-2030, </w:t>
      </w:r>
      <w:r w:rsidR="002F6E67" w:rsidRPr="00C67967">
        <w:rPr>
          <w:rFonts w:ascii="Times New Roman" w:hAnsi="Times New Roman" w:cs="Times New Roman"/>
          <w:sz w:val="28"/>
          <w:szCs w:val="28"/>
          <w:lang w:val="ru-RU"/>
        </w:rPr>
        <w:t xml:space="preserve">ПСР, стратегических документах, </w:t>
      </w:r>
      <w:r w:rsidR="00E62FD3" w:rsidRPr="00C67967">
        <w:rPr>
          <w:rFonts w:ascii="Times New Roman" w:hAnsi="Times New Roman" w:cs="Times New Roman"/>
          <w:sz w:val="28"/>
          <w:szCs w:val="28"/>
          <w:lang w:val="ru-RU"/>
        </w:rPr>
        <w:t>местных и отрасл</w:t>
      </w:r>
      <w:r w:rsidR="002F6E67" w:rsidRPr="00C67967">
        <w:rPr>
          <w:rFonts w:ascii="Times New Roman" w:hAnsi="Times New Roman" w:cs="Times New Roman"/>
          <w:sz w:val="28"/>
          <w:szCs w:val="28"/>
          <w:lang w:val="ru-RU"/>
        </w:rPr>
        <w:t xml:space="preserve">евых программах социально- экономического развития </w:t>
      </w:r>
      <w:r w:rsidR="00E62FD3" w:rsidRPr="00C67967">
        <w:rPr>
          <w:rFonts w:ascii="Times New Roman" w:hAnsi="Times New Roman" w:cs="Times New Roman"/>
          <w:sz w:val="28"/>
          <w:szCs w:val="28"/>
          <w:lang w:val="ru-RU"/>
        </w:rPr>
        <w:t>страны</w:t>
      </w:r>
      <w:r w:rsidR="00164F76" w:rsidRPr="00C6796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22902B8" w14:textId="01766F45" w:rsidR="001F1FD9" w:rsidRPr="00C67967" w:rsidRDefault="001F1FD9" w:rsidP="00C67967">
      <w:pPr>
        <w:pStyle w:val="a3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7967">
        <w:rPr>
          <w:rFonts w:ascii="Times New Roman" w:hAnsi="Times New Roman" w:cs="Times New Roman"/>
          <w:sz w:val="28"/>
          <w:szCs w:val="28"/>
          <w:lang w:val="ru-RU"/>
        </w:rPr>
        <w:t>совершенствование политики управления</w:t>
      </w:r>
      <w:r w:rsidR="00E20174" w:rsidRPr="00C6796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C67967">
        <w:rPr>
          <w:rFonts w:ascii="Times New Roman" w:hAnsi="Times New Roman" w:cs="Times New Roman"/>
          <w:sz w:val="28"/>
          <w:szCs w:val="28"/>
          <w:lang w:val="ru-RU"/>
        </w:rPr>
        <w:t xml:space="preserve"> институциональной базы</w:t>
      </w:r>
      <w:r w:rsidR="00E20174" w:rsidRPr="00C67967">
        <w:rPr>
          <w:rFonts w:ascii="Times New Roman" w:hAnsi="Times New Roman" w:cs="Times New Roman"/>
          <w:sz w:val="28"/>
          <w:szCs w:val="28"/>
          <w:lang w:val="ru-RU"/>
        </w:rPr>
        <w:t xml:space="preserve"> и нормативно-правовой базы </w:t>
      </w:r>
      <w:r w:rsidR="00B05C8C" w:rsidRPr="00C67967">
        <w:rPr>
          <w:rFonts w:ascii="Times New Roman" w:hAnsi="Times New Roman" w:cs="Times New Roman"/>
          <w:sz w:val="28"/>
          <w:szCs w:val="28"/>
          <w:lang w:val="ru-RU"/>
        </w:rPr>
        <w:t>системы управления водными ресурсами</w:t>
      </w:r>
      <w:r w:rsidRPr="00C6796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25C1192A" w14:textId="07751660" w:rsidR="00E20174" w:rsidRPr="00C67967" w:rsidRDefault="00E20174" w:rsidP="00C67967">
      <w:pPr>
        <w:pStyle w:val="a3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7967">
        <w:rPr>
          <w:rFonts w:ascii="Times New Roman" w:hAnsi="Times New Roman" w:cs="Times New Roman"/>
          <w:sz w:val="28"/>
          <w:szCs w:val="28"/>
          <w:lang w:val="ru-RU"/>
        </w:rPr>
        <w:t>внедрение интегрированной системы управления водными ресурсами;</w:t>
      </w:r>
    </w:p>
    <w:p w14:paraId="7BEF37FF" w14:textId="43490920" w:rsidR="00E20174" w:rsidRPr="00C67967" w:rsidRDefault="00E20174" w:rsidP="00C67967">
      <w:pPr>
        <w:pStyle w:val="a3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7967">
        <w:rPr>
          <w:rFonts w:ascii="Times New Roman" w:hAnsi="Times New Roman" w:cs="Times New Roman"/>
          <w:sz w:val="28"/>
          <w:szCs w:val="28"/>
          <w:lang w:val="ru-RU"/>
        </w:rPr>
        <w:t>повышение доступа населения к чистой питьевой воде и санитарии</w:t>
      </w:r>
      <w:r w:rsidR="00B05C8C" w:rsidRPr="00C6796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695424F" w14:textId="77777777" w:rsidR="00B05C8C" w:rsidRPr="00C67967" w:rsidRDefault="00B05C8C" w:rsidP="00C67967">
      <w:pPr>
        <w:pStyle w:val="a3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7967">
        <w:rPr>
          <w:rFonts w:ascii="Times New Roman" w:hAnsi="Times New Roman" w:cs="Times New Roman"/>
          <w:sz w:val="28"/>
          <w:szCs w:val="28"/>
          <w:lang w:val="ru-RU"/>
        </w:rPr>
        <w:t>расширение доступа к орошению и мелиорации земель;</w:t>
      </w:r>
    </w:p>
    <w:p w14:paraId="271D97BC" w14:textId="22912E19" w:rsidR="00B05C8C" w:rsidRPr="00C67967" w:rsidRDefault="00B05C8C" w:rsidP="00C67967">
      <w:pPr>
        <w:pStyle w:val="a3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7967">
        <w:rPr>
          <w:rFonts w:ascii="Times New Roman" w:hAnsi="Times New Roman" w:cs="Times New Roman"/>
          <w:sz w:val="28"/>
          <w:szCs w:val="28"/>
          <w:lang w:val="ru-RU"/>
        </w:rPr>
        <w:t>децентрализация питьевого водоснабжения и канализации;</w:t>
      </w:r>
    </w:p>
    <w:p w14:paraId="3552C244" w14:textId="05F22803" w:rsidR="00B05C8C" w:rsidRPr="00C67967" w:rsidRDefault="00B05C8C" w:rsidP="00C67967">
      <w:pPr>
        <w:pStyle w:val="a3"/>
        <w:numPr>
          <w:ilvl w:val="0"/>
          <w:numId w:val="37"/>
        </w:num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67967">
        <w:rPr>
          <w:rFonts w:ascii="Times New Roman" w:hAnsi="Times New Roman" w:cs="Times New Roman"/>
          <w:sz w:val="28"/>
          <w:szCs w:val="28"/>
          <w:lang w:val="ru-RU"/>
        </w:rPr>
        <w:t>улучшение инфраструктуры и достижение надежности систем водоснабжения и канализации.</w:t>
      </w:r>
    </w:p>
    <w:p w14:paraId="28AE237E" w14:textId="77777777" w:rsidR="00C952E4" w:rsidRPr="009C0A24" w:rsidRDefault="00C952E4" w:rsidP="009C0A24">
      <w:pPr>
        <w:spacing w:after="0" w:line="240" w:lineRule="auto"/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9468A6" w14:textId="7C9B7795" w:rsidR="00297C0A" w:rsidRPr="009C0A24" w:rsidRDefault="00297C0A" w:rsidP="009C0A24">
      <w:pPr>
        <w:pStyle w:val="a3"/>
        <w:numPr>
          <w:ilvl w:val="0"/>
          <w:numId w:val="19"/>
        </w:numPr>
        <w:ind w:left="127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Структура и статус </w:t>
      </w:r>
      <w:r w:rsidR="00977359" w:rsidRPr="009C0A2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977359" w:rsidRPr="009C0A2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977359" w:rsidRPr="009C0A24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Pr="009C0A24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60F27B06" w14:textId="1D6CDC01" w:rsidR="00AB49DE" w:rsidRPr="009C0A24" w:rsidRDefault="00977359" w:rsidP="009C0A24">
      <w:pPr>
        <w:pStyle w:val="a3"/>
        <w:numPr>
          <w:ilvl w:val="1"/>
          <w:numId w:val="21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Межведомственная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AB49DE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создана и осуществляет свою деятельность по достижению поставленных целей на основе «Положения о Совете национального развития при Президенте Республики Таджикистан», утвержденного Указом Президента от 15 июля 2019 года, №1282, настоящего Регламента и решений Совета </w:t>
      </w:r>
      <w:r w:rsidR="00AB49DE" w:rsidRPr="009C0A24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национального развития при Президенте Республики Таджикистан, его Секретариата и решений 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AB49DE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</w:t>
      </w:r>
    </w:p>
    <w:p w14:paraId="00A14B57" w14:textId="7C5B87E5" w:rsidR="00C70E66" w:rsidRDefault="00977359" w:rsidP="00C70E66">
      <w:pPr>
        <w:pStyle w:val="a3"/>
        <w:numPr>
          <w:ilvl w:val="1"/>
          <w:numId w:val="21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Межведомственная 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AB49DE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является консультативно-совещательным органом, деятельность которого координируется 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МЭВРР</w:t>
      </w:r>
      <w:r w:rsidR="00AB49DE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Т и МЭРТ </w:t>
      </w:r>
      <w:r w:rsidR="008516FC">
        <w:rPr>
          <w:rFonts w:ascii="Times New Roman" w:hAnsi="Times New Roman" w:cs="Times New Roman"/>
          <w:sz w:val="28"/>
          <w:szCs w:val="28"/>
          <w:lang w:val="tg-Cyrl-TJ"/>
        </w:rPr>
        <w:t xml:space="preserve">РТ </w:t>
      </w:r>
      <w:r w:rsidR="00AB49DE" w:rsidRPr="009C0A24">
        <w:rPr>
          <w:rFonts w:ascii="Times New Roman" w:hAnsi="Times New Roman" w:cs="Times New Roman"/>
          <w:sz w:val="28"/>
          <w:szCs w:val="28"/>
          <w:lang w:val="ru-RU"/>
        </w:rPr>
        <w:t>в соответствии с настоящим Регламентом</w:t>
      </w:r>
    </w:p>
    <w:p w14:paraId="0108E831" w14:textId="2CEC4F0C" w:rsidR="002833F4" w:rsidRPr="00C70E66" w:rsidRDefault="00297C0A" w:rsidP="00C70E66">
      <w:pPr>
        <w:pStyle w:val="a3"/>
        <w:numPr>
          <w:ilvl w:val="1"/>
          <w:numId w:val="21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70E66">
        <w:rPr>
          <w:rFonts w:ascii="Times New Roman" w:hAnsi="Times New Roman" w:cs="Times New Roman"/>
          <w:sz w:val="28"/>
          <w:szCs w:val="28"/>
          <w:lang w:val="ru-RU"/>
        </w:rPr>
        <w:t xml:space="preserve">Членами </w:t>
      </w:r>
      <w:r w:rsidR="00977359" w:rsidRPr="00C70E6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C70E66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C70E66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являются представители </w:t>
      </w:r>
      <w:r w:rsidR="002833F4" w:rsidRPr="00C70E66">
        <w:rPr>
          <w:rFonts w:ascii="Times New Roman" w:hAnsi="Times New Roman" w:cs="Times New Roman"/>
          <w:sz w:val="28"/>
          <w:szCs w:val="28"/>
          <w:lang w:val="ru-RU"/>
        </w:rPr>
        <w:t xml:space="preserve">следующих </w:t>
      </w:r>
      <w:r w:rsidRPr="00C70E66">
        <w:rPr>
          <w:rFonts w:ascii="Times New Roman" w:hAnsi="Times New Roman" w:cs="Times New Roman"/>
          <w:sz w:val="28"/>
          <w:szCs w:val="28"/>
          <w:lang w:val="ru-RU"/>
        </w:rPr>
        <w:t>вовлеченных</w:t>
      </w:r>
      <w:r w:rsidR="005A21AF" w:rsidRPr="00C70E6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D7BE5" w:rsidRPr="00C70E66">
        <w:rPr>
          <w:rFonts w:ascii="Times New Roman" w:hAnsi="Times New Roman" w:cs="Times New Roman"/>
          <w:sz w:val="28"/>
          <w:szCs w:val="28"/>
          <w:lang w:val="ru-RU"/>
        </w:rPr>
        <w:t>государственных органов</w:t>
      </w:r>
      <w:r w:rsidR="002833F4" w:rsidRPr="00C70E6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604AE44A" w14:textId="35F5BA7B" w:rsidR="002833F4" w:rsidRPr="009C0A24" w:rsidRDefault="00DA1D68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Министерство экономического развития и торговли,</w:t>
      </w:r>
    </w:p>
    <w:p w14:paraId="26F0ABB9" w14:textId="1B06E40F" w:rsidR="002833F4" w:rsidRPr="009C0A24" w:rsidRDefault="002833F4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финансов,</w:t>
      </w:r>
    </w:p>
    <w:p w14:paraId="53F3121E" w14:textId="7267CD71" w:rsidR="002833F4" w:rsidRPr="009C0A24" w:rsidRDefault="002833F4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Министерство юстиции,</w:t>
      </w:r>
    </w:p>
    <w:p w14:paraId="37BBE1A0" w14:textId="77777777" w:rsidR="002E39E9" w:rsidRDefault="002E39E9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Министерство здравоохранения и социальной защиты населения,</w:t>
      </w:r>
    </w:p>
    <w:p w14:paraId="35AF9F5F" w14:textId="1B30BC7E" w:rsidR="002833F4" w:rsidRDefault="002833F4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Министерство промышленности и новых технологий,</w:t>
      </w:r>
    </w:p>
    <w:p w14:paraId="43C4B994" w14:textId="7E922307" w:rsidR="002E39E9" w:rsidRDefault="002E39E9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Министерство труда, миграции и занятости населения,</w:t>
      </w:r>
    </w:p>
    <w:p w14:paraId="64E2BC1A" w14:textId="5602D81A" w:rsidR="002E39E9" w:rsidRPr="009C0A24" w:rsidRDefault="002E39E9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Министерство образования и науки </w:t>
      </w:r>
    </w:p>
    <w:p w14:paraId="4C35F2B8" w14:textId="12BE18B9" w:rsidR="00AB49DE" w:rsidRPr="009C0A24" w:rsidRDefault="00AB49DE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Министерство внутренних дел,</w:t>
      </w:r>
    </w:p>
    <w:p w14:paraId="7277C0FB" w14:textId="50425594" w:rsidR="00AB49DE" w:rsidRPr="009C0A24" w:rsidRDefault="00AB49DE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Комитет по делам молодежи и спорта при Правительстве РТ,</w:t>
      </w:r>
    </w:p>
    <w:p w14:paraId="6F0C3699" w14:textId="002ABF84" w:rsidR="001F1FD9" w:rsidRPr="009C0A24" w:rsidRDefault="001F1FD9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Государственный Комитет по </w:t>
      </w:r>
      <w:r w:rsidR="00781A8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земельному 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управлению и геодезии</w:t>
      </w:r>
      <w:r w:rsidR="00781A8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Таджикистана,</w:t>
      </w:r>
    </w:p>
    <w:p w14:paraId="033BCF57" w14:textId="77777777" w:rsidR="00781A8F" w:rsidRPr="009C0A24" w:rsidRDefault="00781A8F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Комитет по охране окружающей среды при Правительстве Республики Таджикистан,</w:t>
      </w:r>
    </w:p>
    <w:p w14:paraId="524B162F" w14:textId="77777777" w:rsidR="003D512A" w:rsidRPr="009C0A24" w:rsidRDefault="003D512A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Агентство по статистике при Президенте Республики Таджикистан,</w:t>
      </w:r>
    </w:p>
    <w:p w14:paraId="077B8107" w14:textId="0AA5A6BE" w:rsidR="00781A8F" w:rsidRDefault="0097031B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Агентство по мелиорации и ирригации при </w:t>
      </w:r>
      <w:r w:rsidR="00781A8F" w:rsidRPr="009C0A24">
        <w:rPr>
          <w:rFonts w:ascii="Times New Roman" w:hAnsi="Times New Roman" w:cs="Times New Roman"/>
          <w:sz w:val="28"/>
          <w:szCs w:val="28"/>
          <w:lang w:val="ru-RU"/>
        </w:rPr>
        <w:t>Правительстве Республики Таджикистан,</w:t>
      </w:r>
    </w:p>
    <w:p w14:paraId="15ACB6A4" w14:textId="354BBBAE" w:rsidR="002E39E9" w:rsidRDefault="002E39E9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На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циональная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академияи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наук Таджикистана,</w:t>
      </w:r>
    </w:p>
    <w:p w14:paraId="03E6076B" w14:textId="4DB8010E" w:rsidR="002E39E9" w:rsidRPr="009C0A24" w:rsidRDefault="00DD5EF0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Национальный центр стратегический исследований 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при Президенте Республики Таджикистан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E88B725" w14:textId="6DE6E78C" w:rsidR="00C70E66" w:rsidRDefault="00C70E66" w:rsidP="009C0A24">
      <w:pPr>
        <w:pStyle w:val="a3"/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F2B268C" w14:textId="45A98FD6" w:rsidR="002833F4" w:rsidRPr="009C0A24" w:rsidRDefault="00C70E66" w:rsidP="009C0A24">
      <w:pPr>
        <w:pStyle w:val="a3"/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 числа п</w:t>
      </w:r>
      <w:r w:rsidR="002833F4" w:rsidRPr="009C0A24">
        <w:rPr>
          <w:rFonts w:ascii="Times New Roman" w:hAnsi="Times New Roman" w:cs="Times New Roman"/>
          <w:sz w:val="28"/>
          <w:szCs w:val="28"/>
          <w:lang w:val="ru-RU"/>
        </w:rPr>
        <w:t>артнер</w:t>
      </w:r>
      <w:r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2833F4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по развитию:</w:t>
      </w:r>
    </w:p>
    <w:p w14:paraId="5574C24F" w14:textId="13415885" w:rsidR="002833F4" w:rsidRPr="009C0A24" w:rsidRDefault="00E03E46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ПРООН,</w:t>
      </w:r>
    </w:p>
    <w:p w14:paraId="5465F822" w14:textId="77777777" w:rsidR="00472547" w:rsidRPr="00472547" w:rsidRDefault="00472547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ВОЗ,</w:t>
      </w:r>
    </w:p>
    <w:p w14:paraId="29F00841" w14:textId="77777777" w:rsidR="00472547" w:rsidRPr="00472547" w:rsidRDefault="00472547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ЮНИСЕФ,</w:t>
      </w:r>
    </w:p>
    <w:p w14:paraId="7DD2AD69" w14:textId="6BB8C1CF" w:rsidR="002833F4" w:rsidRPr="009C0A24" w:rsidRDefault="0097031B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АБР,</w:t>
      </w:r>
    </w:p>
    <w:p w14:paraId="1FD8449F" w14:textId="77777777" w:rsidR="00472547" w:rsidRPr="00472547" w:rsidRDefault="00472547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ЕЭС,</w:t>
      </w:r>
    </w:p>
    <w:p w14:paraId="0848BC32" w14:textId="4956BE88" w:rsidR="0097031B" w:rsidRPr="009C0A24" w:rsidRDefault="0097031B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ЕБРР,</w:t>
      </w:r>
    </w:p>
    <w:p w14:paraId="3FD08DF9" w14:textId="6A400E22" w:rsidR="00781A8F" w:rsidRPr="009C0A24" w:rsidRDefault="00781A8F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ЮСАИД,</w:t>
      </w:r>
    </w:p>
    <w:p w14:paraId="366B135B" w14:textId="39555E6D" w:rsidR="00781A8F" w:rsidRPr="009C0A24" w:rsidRDefault="00472547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ЮНФПА</w:t>
      </w:r>
    </w:p>
    <w:p w14:paraId="08A3C05E" w14:textId="0455F2E3" w:rsidR="00AB49DE" w:rsidRPr="00472547" w:rsidRDefault="00472547" w:rsidP="00472547">
      <w:pPr>
        <w:tabs>
          <w:tab w:val="left" w:pos="1134"/>
        </w:tabs>
        <w:spacing w:after="0"/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tg-Cyrl-TJ"/>
        </w:rPr>
        <w:t>Организа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ции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гражданского общества:</w:t>
      </w:r>
    </w:p>
    <w:p w14:paraId="37BB0EC0" w14:textId="3A0496EF" w:rsidR="00781A8F" w:rsidRPr="009C0A24" w:rsidRDefault="003D512A" w:rsidP="00C70E66">
      <w:pPr>
        <w:pStyle w:val="a3"/>
        <w:numPr>
          <w:ilvl w:val="0"/>
          <w:numId w:val="29"/>
        </w:numPr>
        <w:tabs>
          <w:tab w:val="left" w:pos="1134"/>
        </w:tabs>
        <w:spacing w:after="0"/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lastRenderedPageBreak/>
        <w:t>Национальная ассоциация малого и среднего бизнеса</w:t>
      </w:r>
      <w:r w:rsidR="00781A8F" w:rsidRPr="009C0A24">
        <w:rPr>
          <w:rFonts w:ascii="Times New Roman" w:hAnsi="Times New Roman" w:cs="Times New Roman"/>
          <w:sz w:val="28"/>
          <w:szCs w:val="28"/>
          <w:lang w:val="ru-RU"/>
        </w:rPr>
        <w:t>,</w:t>
      </w:r>
    </w:p>
    <w:p w14:paraId="107906F7" w14:textId="4BEBB172" w:rsidR="003D512A" w:rsidRDefault="00B05C8C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81A8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ссоциация 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пользователей воды</w:t>
      </w:r>
    </w:p>
    <w:p w14:paraId="79A454F9" w14:textId="77777777" w:rsidR="008516FC" w:rsidRDefault="008516FC" w:rsidP="008516FC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Ассоциация фермерских хозяйств Таджикистана</w:t>
      </w:r>
    </w:p>
    <w:p w14:paraId="1D5C3BF6" w14:textId="40362E8B" w:rsidR="008516FC" w:rsidRPr="008516FC" w:rsidRDefault="008516FC" w:rsidP="008516FC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16FC">
        <w:rPr>
          <w:rFonts w:ascii="Times New Roman" w:hAnsi="Times New Roman"/>
          <w:sz w:val="28"/>
          <w:szCs w:val="28"/>
          <w:lang w:val="ru-RU"/>
        </w:rPr>
        <w:t xml:space="preserve">ТҶ «ИРОДА» </w:t>
      </w:r>
    </w:p>
    <w:p w14:paraId="1181EE6E" w14:textId="2B88213B" w:rsidR="00C70E66" w:rsidRDefault="00C70E66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Иктидор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77668622" w14:textId="7CC459B5" w:rsidR="00C70E66" w:rsidRDefault="00C70E66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Гамхори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41969D3B" w14:textId="07A9E1A2" w:rsidR="00C70E66" w:rsidRDefault="00C70E66" w:rsidP="009C0A24">
      <w:pPr>
        <w:pStyle w:val="a3"/>
        <w:numPr>
          <w:ilvl w:val="0"/>
          <w:numId w:val="29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ОО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Дурахшон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14:paraId="45F74299" w14:textId="79634EA0" w:rsidR="00C70E66" w:rsidRPr="009C0A24" w:rsidRDefault="00C70E66" w:rsidP="008516FC">
      <w:pPr>
        <w:pStyle w:val="a3"/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D47349" w14:textId="7DC834A1" w:rsidR="00AB49DE" w:rsidRPr="00472547" w:rsidRDefault="00AB49DE" w:rsidP="009C0A24">
      <w:pPr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4.4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Межведомственная </w:t>
      </w:r>
      <w:r w:rsidR="00977359" w:rsidRPr="009C0A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осуществляет свою деятельность на двух уровнях: </w:t>
      </w:r>
      <w:r w:rsidRPr="00472547">
        <w:rPr>
          <w:rFonts w:ascii="Times New Roman" w:hAnsi="Times New Roman" w:cs="Times New Roman"/>
          <w:sz w:val="28"/>
          <w:szCs w:val="28"/>
          <w:lang w:val="ru-RU"/>
        </w:rPr>
        <w:t>на уровне руководящего состава и техническом уровне.</w:t>
      </w:r>
    </w:p>
    <w:p w14:paraId="73310B5A" w14:textId="7F33C2A4" w:rsidR="00AB49DE" w:rsidRPr="00472547" w:rsidRDefault="00AB49DE" w:rsidP="009C0A24">
      <w:pPr>
        <w:pStyle w:val="a3"/>
        <w:numPr>
          <w:ilvl w:val="1"/>
          <w:numId w:val="24"/>
        </w:numPr>
        <w:ind w:left="91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72547">
        <w:rPr>
          <w:rFonts w:ascii="Times New Roman" w:hAnsi="Times New Roman" w:cs="Times New Roman"/>
          <w:sz w:val="28"/>
          <w:szCs w:val="28"/>
          <w:lang w:val="ru-RU"/>
        </w:rPr>
        <w:t xml:space="preserve">Члены </w:t>
      </w:r>
      <w:r w:rsidR="00977359" w:rsidRPr="0047254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472547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472547">
        <w:rPr>
          <w:rFonts w:ascii="Times New Roman" w:hAnsi="Times New Roman" w:cs="Times New Roman"/>
          <w:sz w:val="28"/>
          <w:szCs w:val="28"/>
          <w:lang w:val="ru-RU"/>
        </w:rPr>
        <w:t>абочей группы обязаны и имеют право:</w:t>
      </w:r>
    </w:p>
    <w:p w14:paraId="4A473DA0" w14:textId="0B1326BA" w:rsidR="00AB49DE" w:rsidRPr="009C0A24" w:rsidRDefault="00977359" w:rsidP="009C0A24">
      <w:pPr>
        <w:pStyle w:val="a3"/>
        <w:numPr>
          <w:ilvl w:val="0"/>
          <w:numId w:val="30"/>
        </w:numPr>
        <w:ind w:left="9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B49DE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бязаны участвовать на заседаниях 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AB49DE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и в подготовке и реализации Планов действий и решений, принятых Рабочей группой;</w:t>
      </w:r>
    </w:p>
    <w:p w14:paraId="2A13F686" w14:textId="77777777" w:rsidR="00AB49DE" w:rsidRPr="009C0A24" w:rsidRDefault="00AB49DE" w:rsidP="009C0A24">
      <w:pPr>
        <w:pStyle w:val="a3"/>
        <w:numPr>
          <w:ilvl w:val="0"/>
          <w:numId w:val="30"/>
        </w:numPr>
        <w:ind w:left="9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принимать участие в анализе процесса деятельности министерств и ведомств по реализации отраслевых программ в соответствии с целями и задачами НСР-2030 и ЦУР и подготовке промежуточных и итоговых отчетов;</w:t>
      </w:r>
    </w:p>
    <w:p w14:paraId="5AE52C86" w14:textId="77777777" w:rsidR="00AB49DE" w:rsidRPr="009C0A24" w:rsidRDefault="00AB49DE" w:rsidP="009C0A24">
      <w:pPr>
        <w:pStyle w:val="a3"/>
        <w:numPr>
          <w:ilvl w:val="0"/>
          <w:numId w:val="30"/>
        </w:numPr>
        <w:ind w:left="9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выступать с инициативами, вносить предложения, замечания и поправки по существу обсуждаемых вопросов, предлагать кандидатуры экспертов для тематических и экспертных групп;</w:t>
      </w:r>
    </w:p>
    <w:p w14:paraId="24E9F336" w14:textId="023DDBA3" w:rsidR="00AB49DE" w:rsidRPr="009C0A24" w:rsidRDefault="00AB49DE" w:rsidP="009C0A24">
      <w:pPr>
        <w:pStyle w:val="a3"/>
        <w:numPr>
          <w:ilvl w:val="0"/>
          <w:numId w:val="30"/>
        </w:numPr>
        <w:ind w:left="9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получать и знакомиться со всей информацией, необходимой для выполнения ими обязанностей членов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3E2432FD" w14:textId="0326AC2F" w:rsidR="00AB49DE" w:rsidRPr="009C0A24" w:rsidRDefault="00AB49DE" w:rsidP="009C0A24">
      <w:pPr>
        <w:pStyle w:val="a3"/>
        <w:numPr>
          <w:ilvl w:val="0"/>
          <w:numId w:val="30"/>
        </w:numPr>
        <w:ind w:left="9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участвовать на заседаниях тематических и экспертных групп;</w:t>
      </w:r>
    </w:p>
    <w:p w14:paraId="0DC4DB9F" w14:textId="4B5826E8" w:rsidR="00AB49DE" w:rsidRPr="009C0A24" w:rsidRDefault="00AB49DE" w:rsidP="009C0A24">
      <w:pPr>
        <w:pStyle w:val="a3"/>
        <w:numPr>
          <w:ilvl w:val="0"/>
          <w:numId w:val="30"/>
        </w:numPr>
        <w:ind w:left="98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свободно высказывать свое мнение по любому вопросу деятельности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6CA9DF15" w14:textId="58FA9BA4" w:rsidR="00AB49DE" w:rsidRPr="00DE7E2B" w:rsidRDefault="00AB49DE" w:rsidP="00DE7E2B">
      <w:pPr>
        <w:pStyle w:val="a3"/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Для координации деятельности </w:t>
      </w:r>
      <w:r w:rsidR="00977359" w:rsidRPr="00DE7E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подготовки и организации проведения её заседаний, согласования деятельности по реализации решений </w:t>
      </w:r>
      <w:r w:rsidR="00977359" w:rsidRPr="00DE7E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и других вопросов, связанных с предметом её деятельности, члены </w:t>
      </w:r>
      <w:r w:rsidR="00977359" w:rsidRPr="00DE7E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избирают Секретариат </w:t>
      </w:r>
      <w:r w:rsidR="00977359" w:rsidRPr="00DE7E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2A0E5265" w14:textId="51776460" w:rsidR="00C70E66" w:rsidRPr="00DE7E2B" w:rsidRDefault="00AB49DE" w:rsidP="00DE7E2B">
      <w:pPr>
        <w:pStyle w:val="a3"/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Проведение заседаний и принятие решений </w:t>
      </w:r>
      <w:r w:rsidR="00977359" w:rsidRPr="00DE7E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осуществляется на уровне руководящего состава, включающего в себя руководителей государственных органов, агентств ООН, 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lastRenderedPageBreak/>
        <w:t>организаций гражданского общества, частного сектора и бизнес-ассоциаций, партнеров по развитию и всех заинтересованных сторон.</w:t>
      </w:r>
    </w:p>
    <w:p w14:paraId="6DB7114C" w14:textId="25342A83" w:rsidR="00AB49DE" w:rsidRPr="00DE7E2B" w:rsidRDefault="00AB49DE" w:rsidP="00DE7E2B">
      <w:pPr>
        <w:pStyle w:val="a3"/>
        <w:numPr>
          <w:ilvl w:val="1"/>
          <w:numId w:val="3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 </w:t>
      </w:r>
      <w:r w:rsidR="00977359" w:rsidRPr="00DE7E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 рабочей 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t>группы осуществляется в следующих формах:</w:t>
      </w:r>
    </w:p>
    <w:p w14:paraId="231F9024" w14:textId="5AA52552" w:rsidR="00AB49DE" w:rsidRPr="009C0A24" w:rsidRDefault="00AB49DE" w:rsidP="009C0A24">
      <w:pPr>
        <w:pStyle w:val="a3"/>
        <w:ind w:left="90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- проведение заседаний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0CE96E8D" w14:textId="77777777" w:rsidR="00AB49DE" w:rsidRPr="009C0A24" w:rsidRDefault="00AB49DE" w:rsidP="009C0A24">
      <w:pPr>
        <w:pStyle w:val="a3"/>
        <w:ind w:left="90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- работа тематических и экспертных групп;</w:t>
      </w:r>
    </w:p>
    <w:p w14:paraId="7242D6E9" w14:textId="1B784DE7" w:rsidR="00AB49DE" w:rsidRPr="009C0A24" w:rsidRDefault="00AB49DE" w:rsidP="009C0A24">
      <w:pPr>
        <w:pStyle w:val="a3"/>
        <w:ind w:left="90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- деятельность членов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по реализации планов действий.</w:t>
      </w:r>
    </w:p>
    <w:p w14:paraId="2C5F2B60" w14:textId="77777777" w:rsidR="00DE7E2B" w:rsidRDefault="00AB49DE" w:rsidP="00AC1437">
      <w:pPr>
        <w:pStyle w:val="a3"/>
        <w:numPr>
          <w:ilvl w:val="1"/>
          <w:numId w:val="34"/>
        </w:numPr>
        <w:tabs>
          <w:tab w:val="left" w:pos="567"/>
        </w:tabs>
        <w:ind w:left="195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Для обеспечения постоянной деятельности </w:t>
      </w:r>
      <w:r w:rsidR="00977359" w:rsidRPr="00DE7E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на техническом уровне формируются тематические или экспертные группы по направлениям деятельности с привлечением соответствующих специалистов из числа членов </w:t>
      </w:r>
      <w:r w:rsidR="00977359" w:rsidRPr="00DE7E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t>абочей группы (министерств и ведомств, партнеров по развитию, агентств ООН, организаций гражданского общества, частного сектора, бизнес-ассоциаций и всех заинтересованных сторон).</w:t>
      </w:r>
      <w:bookmarkStart w:id="2" w:name="_Hlk145697383"/>
    </w:p>
    <w:p w14:paraId="4D4E46AB" w14:textId="5EA2F35D" w:rsidR="00AB49DE" w:rsidRPr="00DE7E2B" w:rsidRDefault="00AB49DE" w:rsidP="00AC1437">
      <w:pPr>
        <w:pStyle w:val="a3"/>
        <w:numPr>
          <w:ilvl w:val="1"/>
          <w:numId w:val="34"/>
        </w:numPr>
        <w:tabs>
          <w:tab w:val="left" w:pos="567"/>
        </w:tabs>
        <w:ind w:left="195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Тематические и экспертные группы работают на постоянной основе или на определенный период в соответствии с утвержденным планом работы и готовят материалы и соответствующие документы, проекты решений для рассмотрения их на заседаниях </w:t>
      </w:r>
      <w:r w:rsidR="00977359" w:rsidRPr="00DE7E2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DE7E2B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DE7E2B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4EF9FA04" w14:textId="1C7334FE" w:rsidR="00AB49DE" w:rsidRPr="009C0A24" w:rsidRDefault="00AB49DE" w:rsidP="00DE7E2B">
      <w:pPr>
        <w:pStyle w:val="a3"/>
        <w:numPr>
          <w:ilvl w:val="1"/>
          <w:numId w:val="34"/>
        </w:numPr>
        <w:ind w:left="195"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_Hlk145694854"/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План работы тематических или экспертных групп, регламент работы утверждаются на заседании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7735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на уровне руководящего состава.</w:t>
      </w:r>
      <w:bookmarkEnd w:id="2"/>
    </w:p>
    <w:bookmarkEnd w:id="3"/>
    <w:p w14:paraId="66F95ADF" w14:textId="31F132C6" w:rsidR="00AB49DE" w:rsidRPr="009C0A24" w:rsidRDefault="00AB49DE" w:rsidP="00DE7E2B">
      <w:pPr>
        <w:pStyle w:val="a3"/>
        <w:numPr>
          <w:ilvl w:val="1"/>
          <w:numId w:val="34"/>
        </w:numPr>
        <w:ind w:left="195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целях эффективной реализации НСР-2030 и среднесрочных программ развития, а также усиления государственно-частного диалога, представители ОГО, частного сектора и бизнес-ассоциаций, входящих в состав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группы:</w:t>
      </w:r>
    </w:p>
    <w:p w14:paraId="071FFAAD" w14:textId="77777777" w:rsidR="00AB49DE" w:rsidRPr="009C0A24" w:rsidRDefault="00AB49DE" w:rsidP="009C0A24">
      <w:pPr>
        <w:pStyle w:val="a3"/>
        <w:ind w:left="19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 осуществляют постоянный диалог и развивают сотрудничество с государственными органами, министерствами, ведомствами, в том числе, партнерами по развитию, агентствами ООН и другими институтами гражданского общества;</w:t>
      </w:r>
    </w:p>
    <w:p w14:paraId="70E07445" w14:textId="66002FFC" w:rsidR="00AB49DE" w:rsidRPr="009C0A24" w:rsidRDefault="00AB49DE" w:rsidP="009C0A24">
      <w:pPr>
        <w:pStyle w:val="a3"/>
        <w:ind w:left="19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доводят до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инициативы и предложения ОГО, частного сектора и бизнес-ассоциаций по устойчивому развитию страны и реализации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комплексного управления водными ресурсами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6DD96876" w14:textId="0811A61E" w:rsidR="00AB49DE" w:rsidRPr="009C0A24" w:rsidRDefault="00AB49DE" w:rsidP="009C0A24">
      <w:pPr>
        <w:pStyle w:val="a3"/>
        <w:ind w:left="19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осуществляют постоянное взаимодействие с широкими кругами ОГО, частного сектора и бизнес-ассоциаций и содействие в повышении их информированности о приоритетах и ключевых направлениях деятельности государства, а также их вовлечение в процессы разработки и реализации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комплексного управления водными ресурсами 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посредством различных форм;</w:t>
      </w:r>
    </w:p>
    <w:p w14:paraId="48895833" w14:textId="516CA767" w:rsidR="00AB49DE" w:rsidRPr="009C0A24" w:rsidRDefault="00AB49DE" w:rsidP="009C0A24">
      <w:pPr>
        <w:pStyle w:val="a3"/>
        <w:ind w:left="19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содействуют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абочей группе в проведении мониторинга и оценки реализации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комплексного управления водными ресурсами 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посредством сбора дополнительного эмпирического материала от ОГО, частного сектора и бизнес-ассоциаций по реализации НСР-2030 и ПСР в разрезе различных регионов и наиболее уязвимых групп населения;</w:t>
      </w:r>
    </w:p>
    <w:p w14:paraId="58097491" w14:textId="4BDCC936" w:rsidR="00AB49DE" w:rsidRPr="009C0A24" w:rsidRDefault="00AB49DE" w:rsidP="009C0A24">
      <w:pPr>
        <w:pStyle w:val="a3"/>
        <w:ind w:left="19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доводят до сведения 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результаты общественного мониторинга и оценки по ключевым направлениям</w:t>
      </w:r>
      <w:r w:rsidR="00977359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комплексного управления водными ресурсами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14:paraId="7DC9C8EC" w14:textId="6CF9F8CD" w:rsidR="00AB49DE" w:rsidRPr="009C0A24" w:rsidRDefault="00AB49DE" w:rsidP="009C0A24">
      <w:pPr>
        <w:pStyle w:val="a3"/>
        <w:ind w:left="195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инициируют проведение общественных слушаний по приоритетным направлениям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комплексного управления водными ресурсами 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 участием в них членов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от органов государственной власти и других секторов.</w:t>
      </w:r>
    </w:p>
    <w:p w14:paraId="412DF54E" w14:textId="69D9459F" w:rsidR="00AB49DE" w:rsidRPr="009C0A24" w:rsidRDefault="00AB49DE" w:rsidP="00DE7E2B">
      <w:pPr>
        <w:pStyle w:val="a3"/>
        <w:numPr>
          <w:ilvl w:val="1"/>
          <w:numId w:val="34"/>
        </w:numPr>
        <w:shd w:val="clear" w:color="auto" w:fill="FFFFFF"/>
        <w:spacing w:after="0"/>
        <w:ind w:left="479" w:hanging="31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Принятие в состав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новых членов из числа представителей органов государственной власти</w:t>
      </w:r>
      <w:r w:rsidRPr="009C0A24">
        <w:rPr>
          <w:rFonts w:ascii="Times New Roman" w:hAnsi="Times New Roman" w:cs="Times New Roman"/>
          <w:sz w:val="28"/>
          <w:szCs w:val="28"/>
          <w:lang w:val="ru-RU" w:eastAsia="ru-RU"/>
        </w:rPr>
        <w:t>, организаций гражданского общества, частного сектора и бизнес-ассоциаций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осуществляется 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Советом по представлению Секретариата Совета.</w:t>
      </w:r>
    </w:p>
    <w:p w14:paraId="1B2876A6" w14:textId="1AC53BF6" w:rsidR="00AB49DE" w:rsidRPr="009C0A24" w:rsidRDefault="00AB49DE" w:rsidP="00DE7E2B">
      <w:pPr>
        <w:pStyle w:val="a3"/>
        <w:numPr>
          <w:ilvl w:val="1"/>
          <w:numId w:val="34"/>
        </w:numPr>
        <w:shd w:val="clear" w:color="auto" w:fill="FFFFFF"/>
        <w:spacing w:after="0"/>
        <w:ind w:left="479" w:hanging="31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Включение представителей ОГО в состав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абочей группы осуществляется на основании Заявления о приеме в состав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абочей группы с приложением </w:t>
      </w:r>
      <w:bookmarkStart w:id="4" w:name="_Hlk121223099"/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двух рекомендаций от коалиций, сетей или организаций гражданского общества с республиканским статусом.</w:t>
      </w:r>
    </w:p>
    <w:p w14:paraId="7A5C7274" w14:textId="56ABD338" w:rsidR="00AB49DE" w:rsidRPr="009C0A24" w:rsidRDefault="00AB49DE" w:rsidP="00DE7E2B">
      <w:pPr>
        <w:pStyle w:val="a3"/>
        <w:numPr>
          <w:ilvl w:val="1"/>
          <w:numId w:val="34"/>
        </w:numPr>
        <w:shd w:val="clear" w:color="auto" w:fill="FFFFFF"/>
        <w:spacing w:after="0"/>
        <w:ind w:left="479" w:hanging="31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Включение представителей частного сектора, бизнес-ассоциаций в состав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абочей группы осуществляется на основании Заявления о приеме в состав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 с приложением двух рекомендаций от бизнес-ассоциаций с республиканским статусом</w:t>
      </w:r>
      <w:bookmarkEnd w:id="4"/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479FB62A" w14:textId="63BAA7CD" w:rsidR="00AB49DE" w:rsidRPr="009C0A24" w:rsidRDefault="00AB49DE" w:rsidP="00DE7E2B">
      <w:pPr>
        <w:pStyle w:val="a3"/>
        <w:numPr>
          <w:ilvl w:val="1"/>
          <w:numId w:val="34"/>
        </w:numPr>
        <w:shd w:val="clear" w:color="auto" w:fill="FFFFFF"/>
        <w:spacing w:after="0"/>
        <w:ind w:left="479" w:hanging="31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Представительство ОГО, частного сектора и бизнес-ассоциаций в составе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Межведомственной 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рабочей группы должно быть не менее 30 процентов от общего числа членов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 р</w:t>
      </w:r>
      <w:r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абочей группы.</w:t>
      </w:r>
    </w:p>
    <w:p w14:paraId="11928D16" w14:textId="77777777" w:rsidR="005C3988" w:rsidRPr="009C0A24" w:rsidRDefault="005C3988" w:rsidP="009C0A24">
      <w:pPr>
        <w:pStyle w:val="a3"/>
        <w:ind w:left="62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66CA365" w14:textId="0AF60660" w:rsidR="00297C0A" w:rsidRPr="009C0A24" w:rsidRDefault="00297C0A" w:rsidP="00DE7E2B">
      <w:pPr>
        <w:pStyle w:val="a3"/>
        <w:numPr>
          <w:ilvl w:val="0"/>
          <w:numId w:val="34"/>
        </w:numPr>
        <w:spacing w:after="0"/>
        <w:ind w:left="64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C0A24">
        <w:rPr>
          <w:rFonts w:ascii="Times New Roman" w:hAnsi="Times New Roman" w:cs="Times New Roman"/>
          <w:b/>
          <w:sz w:val="28"/>
          <w:szCs w:val="28"/>
        </w:rPr>
        <w:t>Руководитель</w:t>
      </w:r>
      <w:proofErr w:type="spellEnd"/>
      <w:r w:rsidRPr="009C0A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87F" w:rsidRPr="009C0A2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87F" w:rsidRPr="009C0A24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spellStart"/>
      <w:r w:rsidRPr="009C0A24">
        <w:rPr>
          <w:rFonts w:ascii="Times New Roman" w:hAnsi="Times New Roman" w:cs="Times New Roman"/>
          <w:b/>
          <w:sz w:val="28"/>
          <w:szCs w:val="28"/>
        </w:rPr>
        <w:t>абочей</w:t>
      </w:r>
      <w:proofErr w:type="spellEnd"/>
      <w:r w:rsidRPr="009C0A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0A24">
        <w:rPr>
          <w:rFonts w:ascii="Times New Roman" w:hAnsi="Times New Roman" w:cs="Times New Roman"/>
          <w:b/>
          <w:sz w:val="28"/>
          <w:szCs w:val="28"/>
        </w:rPr>
        <w:t>группы</w:t>
      </w:r>
      <w:proofErr w:type="spellEnd"/>
    </w:p>
    <w:p w14:paraId="70C53853" w14:textId="1272DD77" w:rsidR="00297C0A" w:rsidRPr="009C0A24" w:rsidRDefault="005C3988" w:rsidP="00DE7E2B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3B4FF7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5B6008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Руководителем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5B6008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является </w:t>
      </w:r>
      <w:r w:rsidR="005038A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представитель </w:t>
      </w:r>
      <w:r w:rsidR="00741C8F" w:rsidRPr="009C0A24">
        <w:rPr>
          <w:rFonts w:ascii="Times New Roman" w:hAnsi="Times New Roman" w:cs="Times New Roman"/>
          <w:sz w:val="28"/>
          <w:szCs w:val="28"/>
          <w:lang w:val="ru-RU"/>
        </w:rPr>
        <w:t>Министерств</w:t>
      </w:r>
      <w:r w:rsidR="00BE2150" w:rsidRPr="009C0A2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741C8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7031B" w:rsidRPr="009C0A24">
        <w:rPr>
          <w:rFonts w:ascii="Times New Roman" w:hAnsi="Times New Roman" w:cs="Times New Roman"/>
          <w:sz w:val="28"/>
          <w:szCs w:val="28"/>
          <w:lang w:val="ru-RU"/>
        </w:rPr>
        <w:t>энергетики и водных ресурсов</w:t>
      </w:r>
      <w:r w:rsidR="005038A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Республики Таджикистан.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Руководитель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(далее Руководитель) в рамках, закрепленных за ним полномочий настоящим Регламентом, организует деятельность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590EB1CD" w14:textId="04F0BAE0" w:rsidR="00297C0A" w:rsidRPr="009C0A24" w:rsidRDefault="005C3988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lastRenderedPageBreak/>
        <w:t>5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3B4FF7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Для достижения целей и реализации задач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Руководитель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осуществляет следующие функции:</w:t>
      </w:r>
    </w:p>
    <w:p w14:paraId="23C7E3CF" w14:textId="6F2BFBCA" w:rsidR="00297C0A" w:rsidRPr="009C0A24" w:rsidRDefault="005B6008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организ</w:t>
      </w:r>
      <w:r w:rsidR="005038A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ацию, координацию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и непосредственно</w:t>
      </w:r>
      <w:r w:rsidR="005038A9" w:rsidRPr="009C0A2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руковод</w:t>
      </w:r>
      <w:r w:rsidR="005038A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ство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деятельностью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467B49FA" w14:textId="58966201" w:rsidR="00297C0A" w:rsidRPr="009C0A24" w:rsidRDefault="00A73B2D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организует и проводит заседания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с участием всех заинтересованных сторон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02D1C421" w14:textId="623310B8" w:rsidR="00297C0A" w:rsidRPr="009C0A24" w:rsidRDefault="00297C0A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вносит на рассмотрение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предложения о внесении изменений в регламент работы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проект плана работы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(изменения в указанный план), а также повестку дня очередного заседания Рабочей группы;</w:t>
      </w:r>
    </w:p>
    <w:p w14:paraId="445DE454" w14:textId="5B6C5777" w:rsidR="00297C0A" w:rsidRPr="009C0A24" w:rsidRDefault="00297C0A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информирует заинтересованные стороны о решениях заседаний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610D4927" w14:textId="38CF16F5" w:rsidR="00297C0A" w:rsidRPr="009C0A24" w:rsidRDefault="00297C0A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запрашивает и получает в установленном порядке у членов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материалы, необходимые для выполнения целей и задач Рабочей группы;</w:t>
      </w:r>
    </w:p>
    <w:p w14:paraId="55BC3775" w14:textId="6D2CFA3C" w:rsidR="00297C0A" w:rsidRPr="009C0A24" w:rsidRDefault="00297C0A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предлагает для обсуждения вопросы, касающиеся деятельности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30A858A0" w14:textId="3B64E59E" w:rsidR="00297C0A" w:rsidRPr="009C0A24" w:rsidRDefault="00297C0A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предпринимает меры по выполнению решений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с привлечением её членов и других заинтересованных сторон;</w:t>
      </w:r>
    </w:p>
    <w:p w14:paraId="455CB2CA" w14:textId="3F8ABA14" w:rsidR="00297C0A" w:rsidRPr="009C0A24" w:rsidRDefault="00297C0A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выполняет иные функции, предусмотренные настоящим Регламентом и направленные на обеспечение выполнения функций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6CEC1CAB" w14:textId="71FD1459" w:rsidR="00A73B2D" w:rsidRPr="009C0A24" w:rsidRDefault="00297C0A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осуществляет контроль выполнения решений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01541EA8" w14:textId="77777777" w:rsidR="00A73B2D" w:rsidRPr="009C0A24" w:rsidRDefault="005038A9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создает подгруппы по отдельным секторам в случае необходимости и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координирует работу тематических и экспертных групп</w:t>
      </w:r>
      <w:r w:rsidR="00A73B2D" w:rsidRPr="009C0A2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4CBA3159" w14:textId="75F83D00" w:rsidR="00A73B2D" w:rsidRPr="009C0A24" w:rsidRDefault="00A73B2D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осуществляет подготовку и ведение протоколов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заседаний межведомственной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рабочей группы Совета;</w:t>
      </w:r>
    </w:p>
    <w:p w14:paraId="08B5519D" w14:textId="522D3CF2" w:rsidR="00A73B2D" w:rsidRPr="009C0A24" w:rsidRDefault="00A73B2D" w:rsidP="009C0A24">
      <w:pPr>
        <w:pStyle w:val="a3"/>
        <w:numPr>
          <w:ilvl w:val="0"/>
          <w:numId w:val="31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предоставляет обобщенные отчёты межведомственной рабочей группы в Секретариат Совета.</w:t>
      </w:r>
    </w:p>
    <w:p w14:paraId="0CC1EB4C" w14:textId="77777777" w:rsidR="00297C0A" w:rsidRPr="009C0A24" w:rsidRDefault="00297C0A" w:rsidP="009C0A24">
      <w:pPr>
        <w:spacing w:after="0" w:line="240" w:lineRule="auto"/>
        <w:ind w:left="62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66C885F" w14:textId="4028ACCF" w:rsidR="00297C0A" w:rsidRPr="009C0A24" w:rsidRDefault="005C3988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.3. Если Руководитель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Межведомственной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не может участвовать на очередном заседании, то заседание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проводит один из членов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</w:t>
      </w:r>
      <w:r w:rsidR="00741C8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представитель соответствующего министерства или ведомства,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избранный участниками заседания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с исполнением им на данном заседании соответствующих полномочий Руководителя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1F3D9920" w14:textId="19282E8E" w:rsidR="005B6008" w:rsidRPr="009C0A24" w:rsidRDefault="005B6008" w:rsidP="009C0A24">
      <w:pPr>
        <w:spacing w:after="0" w:line="240" w:lineRule="auto"/>
        <w:ind w:left="62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7B26F79" w14:textId="361D31E6" w:rsidR="00297C0A" w:rsidRPr="009C0A24" w:rsidRDefault="00134B01" w:rsidP="00DE7E2B">
      <w:pPr>
        <w:pStyle w:val="a3"/>
        <w:numPr>
          <w:ilvl w:val="0"/>
          <w:numId w:val="34"/>
        </w:numPr>
        <w:spacing w:after="0"/>
        <w:ind w:left="64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b/>
          <w:sz w:val="28"/>
          <w:szCs w:val="28"/>
          <w:lang w:val="ru-RU"/>
        </w:rPr>
        <w:t>Ответственность секретариата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DF787F" w:rsidRPr="009C0A2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297C0A" w:rsidRPr="009C0A2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F787F" w:rsidRPr="009C0A24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r w:rsidR="00297C0A" w:rsidRPr="009C0A24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336B2B82" w14:textId="391D2837" w:rsidR="00297C0A" w:rsidRPr="009C0A24" w:rsidRDefault="005C3988" w:rsidP="00DE7E2B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lastRenderedPageBreak/>
        <w:t>6</w:t>
      </w:r>
      <w:r w:rsidR="00010B6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AB69C7" w:rsidRPr="009C0A2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5A21AF" w:rsidRPr="009C0A24">
        <w:rPr>
          <w:rFonts w:ascii="Times New Roman" w:hAnsi="Times New Roman" w:cs="Times New Roman"/>
          <w:sz w:val="28"/>
          <w:szCs w:val="28"/>
          <w:lang w:val="ru-RU"/>
        </w:rPr>
        <w:t>тветственный</w:t>
      </w:r>
      <w:r w:rsidR="00010B6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секретариат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осуществляет следующие функции:</w:t>
      </w:r>
    </w:p>
    <w:p w14:paraId="3170D6B2" w14:textId="6D81CD12" w:rsidR="00297C0A" w:rsidRPr="009C0A24" w:rsidRDefault="00297C0A" w:rsidP="009C0A24">
      <w:pPr>
        <w:pStyle w:val="a3"/>
        <w:numPr>
          <w:ilvl w:val="0"/>
          <w:numId w:val="32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выполняет поручения Руководителя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50E9348B" w14:textId="2455DFAF" w:rsidR="00297C0A" w:rsidRPr="009C0A24" w:rsidRDefault="00297C0A" w:rsidP="009C0A24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на основании предложений членов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осуществляет подготовку проекта Плана работы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(изменений в указанный план), представляет его на рассмотрение Руководителя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1D919615" w14:textId="15FB0ABA" w:rsidR="00297C0A" w:rsidRPr="009C0A24" w:rsidRDefault="00297C0A" w:rsidP="009C0A24">
      <w:pPr>
        <w:pStyle w:val="a3"/>
        <w:numPr>
          <w:ilvl w:val="0"/>
          <w:numId w:val="32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организационную и техническую подготовку заседаний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оформление решений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75377872" w14:textId="2DCD1C1F" w:rsidR="00297C0A" w:rsidRPr="009C0A24" w:rsidRDefault="00297C0A" w:rsidP="009C0A24">
      <w:pPr>
        <w:pStyle w:val="a3"/>
        <w:numPr>
          <w:ilvl w:val="0"/>
          <w:numId w:val="32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подготовку материалов для рассмотрения на заседаниях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6C149EEE" w14:textId="3B26B177" w:rsidR="00297C0A" w:rsidRPr="009C0A24" w:rsidRDefault="00297C0A" w:rsidP="009C0A24">
      <w:pPr>
        <w:pStyle w:val="a3"/>
        <w:numPr>
          <w:ilvl w:val="0"/>
          <w:numId w:val="32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ведет протокол заседания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в котором отражаются дата, время и место проведения заседания, фамилии, инициалы членов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рабочей группы</w:t>
      </w:r>
      <w:r w:rsidRPr="009C0A24">
        <w:rPr>
          <w:rFonts w:ascii="Times New Roman" w:hAnsi="Times New Roman" w:cs="Times New Roman"/>
          <w:sz w:val="28"/>
          <w:szCs w:val="28"/>
        </w:rPr>
        <w:t> 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и иных лиц, присутствующих на заседании, принятые членами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решения и другие вопросы, рассмотренные на заседании;</w:t>
      </w:r>
    </w:p>
    <w:p w14:paraId="6E21F17E" w14:textId="311991EF" w:rsidR="00297C0A" w:rsidRPr="009C0A24" w:rsidRDefault="00297C0A" w:rsidP="009C0A24">
      <w:pPr>
        <w:pStyle w:val="a3"/>
        <w:numPr>
          <w:ilvl w:val="0"/>
          <w:numId w:val="32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извещает членов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не позднее, чем за три дня до заседания о дате, месте и времени предстоящего заседания и его повестке дня;</w:t>
      </w:r>
    </w:p>
    <w:p w14:paraId="273A514E" w14:textId="480A694D" w:rsidR="00297C0A" w:rsidRPr="009C0A24" w:rsidRDefault="00297C0A" w:rsidP="009C0A24">
      <w:pPr>
        <w:pStyle w:val="a3"/>
        <w:numPr>
          <w:ilvl w:val="0"/>
          <w:numId w:val="32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рассылку необходимых документов, решений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и других материалов членам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группы;</w:t>
      </w:r>
    </w:p>
    <w:p w14:paraId="034DF1C9" w14:textId="153AD4B4" w:rsidR="00297C0A" w:rsidRPr="009C0A24" w:rsidRDefault="00297C0A" w:rsidP="009C0A24">
      <w:pPr>
        <w:pStyle w:val="a3"/>
        <w:numPr>
          <w:ilvl w:val="0"/>
          <w:numId w:val="32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оказывает содействие в организации деятельности тематических и экспертных групп;</w:t>
      </w:r>
    </w:p>
    <w:p w14:paraId="60415454" w14:textId="3B670675" w:rsidR="00297C0A" w:rsidRPr="009C0A24" w:rsidRDefault="00297C0A" w:rsidP="009C0A24">
      <w:pPr>
        <w:pStyle w:val="a3"/>
        <w:numPr>
          <w:ilvl w:val="0"/>
          <w:numId w:val="32"/>
        </w:numPr>
        <w:spacing w:after="0" w:line="240" w:lineRule="auto"/>
        <w:ind w:lef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обеспечивает мониторинг исполнения принятых решений и докладывает о статусе их исполнении на заседаниях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6C87E6FC" w14:textId="34B535F4" w:rsidR="005B6008" w:rsidRPr="009C0A24" w:rsidRDefault="005B6008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86EBFE2" w14:textId="5133BDD9" w:rsidR="00297C0A" w:rsidRPr="009C0A24" w:rsidRDefault="005A21AF" w:rsidP="00DE7E2B">
      <w:pPr>
        <w:pStyle w:val="a3"/>
        <w:numPr>
          <w:ilvl w:val="0"/>
          <w:numId w:val="34"/>
        </w:numPr>
        <w:spacing w:after="0"/>
        <w:ind w:left="64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C0A24">
        <w:rPr>
          <w:rFonts w:ascii="Times New Roman" w:hAnsi="Times New Roman" w:cs="Times New Roman"/>
          <w:b/>
          <w:sz w:val="28"/>
          <w:szCs w:val="28"/>
        </w:rPr>
        <w:t>Заседания</w:t>
      </w:r>
      <w:proofErr w:type="spellEnd"/>
      <w:r w:rsidRPr="009C0A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87F" w:rsidRPr="009C0A2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787F" w:rsidRPr="009C0A24">
        <w:rPr>
          <w:rFonts w:ascii="Times New Roman" w:hAnsi="Times New Roman" w:cs="Times New Roman"/>
          <w:b/>
          <w:sz w:val="28"/>
          <w:szCs w:val="28"/>
          <w:lang w:val="ru-RU"/>
        </w:rPr>
        <w:t>р</w:t>
      </w:r>
      <w:proofErr w:type="spellStart"/>
      <w:r w:rsidRPr="009C0A24">
        <w:rPr>
          <w:rFonts w:ascii="Times New Roman" w:hAnsi="Times New Roman" w:cs="Times New Roman"/>
          <w:b/>
          <w:sz w:val="28"/>
          <w:szCs w:val="28"/>
        </w:rPr>
        <w:t>абочей</w:t>
      </w:r>
      <w:proofErr w:type="spellEnd"/>
      <w:r w:rsidRPr="009C0A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0A24">
        <w:rPr>
          <w:rFonts w:ascii="Times New Roman" w:hAnsi="Times New Roman" w:cs="Times New Roman"/>
          <w:b/>
          <w:sz w:val="28"/>
          <w:szCs w:val="28"/>
        </w:rPr>
        <w:t>групп</w:t>
      </w:r>
      <w:proofErr w:type="spellEnd"/>
      <w:r w:rsidRPr="009C0A24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</w:p>
    <w:p w14:paraId="0BC41B2B" w14:textId="15E7374F" w:rsidR="00297C0A" w:rsidRPr="009C0A24" w:rsidRDefault="00CB493D" w:rsidP="00DE7E2B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Межведомственная 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абочая группа в рамках своей компетенции рассматривает вопросы:</w:t>
      </w:r>
    </w:p>
    <w:p w14:paraId="7D5300D5" w14:textId="4408D996" w:rsidR="00297C0A" w:rsidRPr="009C0A24" w:rsidRDefault="00297C0A" w:rsidP="009C0A24">
      <w:pPr>
        <w:pStyle w:val="a3"/>
        <w:numPr>
          <w:ilvl w:val="0"/>
          <w:numId w:val="33"/>
        </w:numPr>
        <w:spacing w:after="0" w:line="240" w:lineRule="auto"/>
        <w:ind w:left="11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по предложениям членов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группы, государственных структур, партнеров по развитию, частного сектора, бизнес-ассоциаций, организаций гражданского общества;</w:t>
      </w:r>
    </w:p>
    <w:p w14:paraId="7453DEC4" w14:textId="22902CDB" w:rsidR="00297C0A" w:rsidRPr="009C0A24" w:rsidRDefault="00297C0A" w:rsidP="009C0A24">
      <w:pPr>
        <w:pStyle w:val="a3"/>
        <w:numPr>
          <w:ilvl w:val="0"/>
          <w:numId w:val="33"/>
        </w:numPr>
        <w:spacing w:after="0" w:line="240" w:lineRule="auto"/>
        <w:ind w:left="119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внесенные, по инициативе </w:t>
      </w:r>
      <w:r w:rsidR="00C952E4" w:rsidRPr="009C0A24">
        <w:rPr>
          <w:rFonts w:ascii="Times New Roman" w:hAnsi="Times New Roman" w:cs="Times New Roman"/>
          <w:sz w:val="28"/>
          <w:szCs w:val="28"/>
          <w:lang w:val="ru-RU"/>
        </w:rPr>
        <w:t>Минист</w:t>
      </w:r>
      <w:r w:rsidR="00BE2150" w:rsidRPr="009C0A24">
        <w:rPr>
          <w:rFonts w:ascii="Times New Roman" w:hAnsi="Times New Roman" w:cs="Times New Roman"/>
          <w:sz w:val="28"/>
          <w:szCs w:val="28"/>
          <w:lang w:val="ru-RU"/>
        </w:rPr>
        <w:t>ерства</w:t>
      </w:r>
      <w:r w:rsidR="00C952E4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э</w:t>
      </w:r>
      <w:r w:rsidR="00432019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нергетики и водных ресурсов </w:t>
      </w:r>
      <w:r w:rsidRPr="009C0A24">
        <w:rPr>
          <w:rFonts w:ascii="Times New Roman" w:hAnsi="Times New Roman" w:cs="Times New Roman"/>
          <w:sz w:val="28"/>
          <w:szCs w:val="28"/>
          <w:lang w:val="ru-RU"/>
        </w:rPr>
        <w:t>и/или его структурных подразделений.</w:t>
      </w:r>
    </w:p>
    <w:p w14:paraId="5095FAEA" w14:textId="4CD1D308" w:rsidR="00297C0A" w:rsidRPr="009C0A24" w:rsidRDefault="00CB493D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.2. Заслушивает результаты работы тематических и экспертных групп и вносит предложения по дальнейшему рассмотрению вопросов.</w:t>
      </w:r>
    </w:p>
    <w:p w14:paraId="24C7CAA3" w14:textId="5D4ECA6F" w:rsidR="00297C0A" w:rsidRPr="009C0A24" w:rsidRDefault="00CB493D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lastRenderedPageBreak/>
        <w:t>7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.3. Предложения, предлагаемые для рассмотрения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группой, должны быть изложены в письменной форме и обоснованы.</w:t>
      </w:r>
    </w:p>
    <w:p w14:paraId="1FB58AB6" w14:textId="287E242D" w:rsidR="00297C0A" w:rsidRPr="009C0A24" w:rsidRDefault="00CB493D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.4. На заседания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могут быть приглашены лица, </w:t>
      </w:r>
      <w:proofErr w:type="gramStart"/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предложения</w:t>
      </w:r>
      <w:r w:rsidR="00297C0A" w:rsidRPr="009C0A24">
        <w:rPr>
          <w:rFonts w:ascii="Times New Roman" w:hAnsi="Times New Roman" w:cs="Times New Roman"/>
          <w:sz w:val="28"/>
          <w:szCs w:val="28"/>
        </w:rPr>
        <w:t> 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которых</w:t>
      </w:r>
      <w:proofErr w:type="gramEnd"/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рассматриваются на заседании, или лица, интересы которых затрагиваются при рассмотрении вопросов.</w:t>
      </w:r>
    </w:p>
    <w:p w14:paraId="12972423" w14:textId="0AB097EB" w:rsidR="00297C0A" w:rsidRPr="009C0A24" w:rsidRDefault="00CB493D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.5. Заседания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проводятся по мере необходимости, но не реже </w:t>
      </w:r>
      <w:r w:rsidR="00D80CF7" w:rsidRPr="009C0A24">
        <w:rPr>
          <w:rFonts w:ascii="Times New Roman" w:hAnsi="Times New Roman" w:cs="Times New Roman"/>
          <w:sz w:val="28"/>
          <w:szCs w:val="28"/>
          <w:lang w:val="ru-RU"/>
        </w:rPr>
        <w:t>дву</w:t>
      </w:r>
      <w:r w:rsidR="007B5D6B" w:rsidRPr="009C0A24">
        <w:rPr>
          <w:rFonts w:ascii="Times New Roman" w:hAnsi="Times New Roman" w:cs="Times New Roman"/>
          <w:sz w:val="28"/>
          <w:szCs w:val="28"/>
          <w:lang w:val="ru-RU"/>
        </w:rPr>
        <w:t>х раз в год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B521926" w14:textId="302D5264" w:rsidR="00297C0A" w:rsidRPr="009C0A24" w:rsidRDefault="00CB493D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.6. Заседание считается состоявшимся при наличии не менее половины от общего числа членов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279B96C1" w14:textId="77777777" w:rsidR="00297C0A" w:rsidRPr="009C0A24" w:rsidRDefault="00297C0A" w:rsidP="009C0A24">
      <w:pPr>
        <w:pStyle w:val="a3"/>
        <w:ind w:left="91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16F33CB0" w14:textId="1D19B27D" w:rsidR="00297C0A" w:rsidRPr="009C0A24" w:rsidRDefault="00297C0A" w:rsidP="00DE7E2B">
      <w:pPr>
        <w:pStyle w:val="a3"/>
        <w:numPr>
          <w:ilvl w:val="0"/>
          <w:numId w:val="34"/>
        </w:numPr>
        <w:spacing w:after="0"/>
        <w:ind w:left="64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Принятие решений </w:t>
      </w:r>
      <w:r w:rsidR="00DF787F" w:rsidRPr="009C0A24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</w:t>
      </w:r>
      <w:r w:rsidRPr="009C0A24">
        <w:rPr>
          <w:rFonts w:ascii="Times New Roman" w:hAnsi="Times New Roman" w:cs="Times New Roman"/>
          <w:b/>
          <w:sz w:val="28"/>
          <w:szCs w:val="28"/>
          <w:lang w:val="ru-RU"/>
        </w:rPr>
        <w:t>абочей группы</w:t>
      </w:r>
    </w:p>
    <w:p w14:paraId="0C6BE5DC" w14:textId="60A37A40" w:rsidR="00297C0A" w:rsidRPr="009C0A24" w:rsidRDefault="00741C8F" w:rsidP="00DE7E2B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.1. Каждый член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обладает одним голосом.</w:t>
      </w:r>
    </w:p>
    <w:p w14:paraId="225DEC0F" w14:textId="329651C3" w:rsidR="00297C0A" w:rsidRPr="009C0A24" w:rsidRDefault="00741C8F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.2. Решение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принимается открытым голосованием простым большинством голосов. Мнение Руководителя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 при равенстве голосов членов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является решающим.</w:t>
      </w:r>
    </w:p>
    <w:p w14:paraId="0835CBB3" w14:textId="5ACFA468" w:rsidR="00297C0A" w:rsidRPr="009C0A24" w:rsidRDefault="00741C8F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.3. Члены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а также лица, привлеченные к участию в заседаниях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группы, не согласные с принятым решением, вправе составить и приложить к принятому решению особое мнение.</w:t>
      </w:r>
    </w:p>
    <w:p w14:paraId="12D45A1D" w14:textId="0A0C4001" w:rsidR="00297C0A" w:rsidRPr="009C0A24" w:rsidRDefault="00741C8F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.4. Решения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включают рекомендации и поручения</w:t>
      </w:r>
      <w:r w:rsidR="00D80CF7" w:rsidRPr="009C0A24">
        <w:rPr>
          <w:rFonts w:ascii="Times New Roman" w:hAnsi="Times New Roman" w:cs="Times New Roman"/>
          <w:sz w:val="28"/>
          <w:szCs w:val="28"/>
          <w:lang w:val="ru-RU"/>
        </w:rPr>
        <w:t>, обязательные для выполнения всеми её членами.</w:t>
      </w:r>
    </w:p>
    <w:p w14:paraId="7791B3F8" w14:textId="76F37D4A" w:rsidR="00297C0A" w:rsidRPr="009C0A24" w:rsidRDefault="00741C8F" w:rsidP="009C0A24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.5. Решение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0A24" w:rsidRPr="009C0A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оформляется в письменном виде (в форме протокола) и подписывается Руководителем.</w:t>
      </w:r>
    </w:p>
    <w:p w14:paraId="2BB21C18" w14:textId="77777777" w:rsidR="00297C0A" w:rsidRPr="009C0A24" w:rsidRDefault="00297C0A" w:rsidP="009C0A24">
      <w:pPr>
        <w:spacing w:after="0" w:line="240" w:lineRule="auto"/>
        <w:ind w:left="55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EC86E1" w14:textId="77777777" w:rsidR="00297C0A" w:rsidRPr="009C0A24" w:rsidRDefault="00297C0A" w:rsidP="00DE7E2B">
      <w:pPr>
        <w:pStyle w:val="a3"/>
        <w:numPr>
          <w:ilvl w:val="0"/>
          <w:numId w:val="34"/>
        </w:numPr>
        <w:spacing w:after="0" w:line="240" w:lineRule="auto"/>
        <w:ind w:left="645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C0A24">
        <w:rPr>
          <w:rFonts w:ascii="Times New Roman" w:hAnsi="Times New Roman" w:cs="Times New Roman"/>
          <w:b/>
          <w:sz w:val="28"/>
          <w:szCs w:val="28"/>
        </w:rPr>
        <w:t>Заключительные</w:t>
      </w:r>
      <w:proofErr w:type="spellEnd"/>
      <w:r w:rsidRPr="009C0A2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0A24">
        <w:rPr>
          <w:rFonts w:ascii="Times New Roman" w:hAnsi="Times New Roman" w:cs="Times New Roman"/>
          <w:b/>
          <w:sz w:val="28"/>
          <w:szCs w:val="28"/>
        </w:rPr>
        <w:t>положения</w:t>
      </w:r>
      <w:proofErr w:type="spellEnd"/>
    </w:p>
    <w:p w14:paraId="31E79381" w14:textId="1F0BF23C" w:rsidR="00AB6A0A" w:rsidRPr="009C0A24" w:rsidRDefault="00D80CF7" w:rsidP="00DE7E2B">
      <w:pPr>
        <w:spacing w:after="0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.1. </w:t>
      </w:r>
      <w:r w:rsidR="00AB6A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Для выполнения функций в соответствии с настоящим Регламентом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Межведомственная 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AB6A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абочая группа имеет право запрашивать у Секретариата Совета, других Межведомственных 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AB6A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абочих групп, членов </w:t>
      </w:r>
      <w:r w:rsidR="00DF787F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DF787F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AB6A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абочей группы, третьих лиц информацию, необходимую для полного, всестороннего и объективного исследования вопросов, входящих в компетенцию </w:t>
      </w:r>
      <w:r w:rsidR="009C0A24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C0A24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AB6A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группы.</w:t>
      </w:r>
    </w:p>
    <w:p w14:paraId="1A5BCC10" w14:textId="29799463" w:rsidR="00297C0A" w:rsidRPr="009C0A24" w:rsidRDefault="00D80CF7" w:rsidP="00DE7E2B">
      <w:pPr>
        <w:spacing w:after="0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.2. </w:t>
      </w:r>
      <w:r w:rsidR="009C0A24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Межведомственная </w:t>
      </w:r>
      <w:r w:rsidR="009C0A24" w:rsidRPr="009C0A24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абочая группа для полного и всестороннего исследования рассматриваемого вопроса вправе привлекать экспертов.</w:t>
      </w:r>
    </w:p>
    <w:p w14:paraId="4EB045C6" w14:textId="385AB71A" w:rsidR="00297C0A" w:rsidRPr="009C0A24" w:rsidRDefault="00D80CF7" w:rsidP="00DE7E2B">
      <w:pPr>
        <w:spacing w:after="0" w:line="240" w:lineRule="auto"/>
        <w:ind w:left="19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C0A24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.3. Результаты деятельности </w:t>
      </w:r>
      <w:r w:rsidR="009C0A24" w:rsidRPr="009C0A2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Межведомственной</w:t>
      </w:r>
      <w:r w:rsidR="009C0A24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абочей группы размещаются на официальн</w:t>
      </w:r>
      <w:r w:rsidR="00AB6A0A" w:rsidRPr="009C0A24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сайт</w:t>
      </w:r>
      <w:r w:rsidR="00AB6A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ах </w:t>
      </w:r>
      <w:r w:rsidR="00C952E4" w:rsidRPr="009C0A24">
        <w:rPr>
          <w:rFonts w:ascii="Times New Roman" w:hAnsi="Times New Roman" w:cs="Times New Roman"/>
          <w:sz w:val="28"/>
          <w:szCs w:val="28"/>
          <w:lang w:val="ru-RU"/>
        </w:rPr>
        <w:t>МЭРТ</w:t>
      </w:r>
      <w:r w:rsidR="00B05C8C" w:rsidRPr="009C0A24">
        <w:rPr>
          <w:rFonts w:ascii="Times New Roman" w:hAnsi="Times New Roman" w:cs="Times New Roman"/>
          <w:sz w:val="28"/>
          <w:szCs w:val="28"/>
          <w:lang w:val="ru-RU"/>
        </w:rPr>
        <w:t>, Секретариата Национального Совета развития при Президенте Республики Таджикистан</w:t>
      </w:r>
      <w:r w:rsidR="00AB6A0A" w:rsidRPr="009C0A24">
        <w:rPr>
          <w:rFonts w:ascii="Times New Roman" w:hAnsi="Times New Roman" w:cs="Times New Roman"/>
          <w:sz w:val="28"/>
          <w:szCs w:val="28"/>
          <w:lang w:val="ru-RU"/>
        </w:rPr>
        <w:t>, Министерств</w:t>
      </w:r>
      <w:r w:rsidR="00B959C6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AB6A0A" w:rsidRPr="009C0A24">
        <w:rPr>
          <w:rFonts w:ascii="Times New Roman" w:hAnsi="Times New Roman" w:cs="Times New Roman"/>
          <w:sz w:val="28"/>
          <w:szCs w:val="28"/>
          <w:lang w:val="ru-RU"/>
        </w:rPr>
        <w:t xml:space="preserve"> энергетики и водных ресурсов Республики Таджикистан </w:t>
      </w:r>
      <w:r w:rsidR="00297C0A" w:rsidRPr="009C0A24">
        <w:rPr>
          <w:rFonts w:ascii="Times New Roman" w:hAnsi="Times New Roman" w:cs="Times New Roman"/>
          <w:sz w:val="28"/>
          <w:szCs w:val="28"/>
          <w:lang w:val="ru-RU"/>
        </w:rPr>
        <w:t>и при необходимости предоставляются в средства массовой информации.</w:t>
      </w:r>
    </w:p>
    <w:p w14:paraId="5B718D1A" w14:textId="77777777" w:rsidR="00297C0A" w:rsidRPr="009C0A24" w:rsidRDefault="00297C0A" w:rsidP="00DE7E2B">
      <w:pPr>
        <w:spacing w:after="0"/>
        <w:ind w:left="19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2E3F05EC" w14:textId="77777777" w:rsidR="000E27A0" w:rsidRPr="00BC612F" w:rsidRDefault="000E27A0" w:rsidP="00DE7E2B">
      <w:pPr>
        <w:spacing w:after="0"/>
        <w:jc w:val="both"/>
        <w:rPr>
          <w:sz w:val="28"/>
          <w:szCs w:val="28"/>
          <w:lang w:val="ru-RU"/>
        </w:rPr>
      </w:pPr>
    </w:p>
    <w:sectPr w:rsidR="000E27A0" w:rsidRPr="00BC612F" w:rsidSect="00E041D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01CD" w14:textId="77777777" w:rsidR="00E041D6" w:rsidRDefault="00E041D6" w:rsidP="005B6B15">
      <w:pPr>
        <w:spacing w:after="0" w:line="240" w:lineRule="auto"/>
      </w:pPr>
      <w:r>
        <w:separator/>
      </w:r>
    </w:p>
  </w:endnote>
  <w:endnote w:type="continuationSeparator" w:id="0">
    <w:p w14:paraId="235BF7C7" w14:textId="77777777" w:rsidR="00E041D6" w:rsidRDefault="00E041D6" w:rsidP="005B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411770"/>
      <w:docPartObj>
        <w:docPartGallery w:val="Page Numbers (Bottom of Page)"/>
        <w:docPartUnique/>
      </w:docPartObj>
    </w:sdtPr>
    <w:sdtContent>
      <w:p w14:paraId="476F46D8" w14:textId="77777777" w:rsidR="006D3B34" w:rsidRDefault="006D3B3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D3B34">
          <w:rPr>
            <w:noProof/>
            <w:lang w:val="ru-RU"/>
          </w:rPr>
          <w:t>5</w:t>
        </w:r>
        <w:r>
          <w:fldChar w:fldCharType="end"/>
        </w:r>
      </w:p>
    </w:sdtContent>
  </w:sdt>
  <w:p w14:paraId="12FDB2E6" w14:textId="77777777" w:rsidR="006D3B34" w:rsidRDefault="006D3B3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33485" w14:textId="77777777" w:rsidR="00E041D6" w:rsidRDefault="00E041D6" w:rsidP="005B6B15">
      <w:pPr>
        <w:spacing w:after="0" w:line="240" w:lineRule="auto"/>
      </w:pPr>
      <w:r>
        <w:separator/>
      </w:r>
    </w:p>
  </w:footnote>
  <w:footnote w:type="continuationSeparator" w:id="0">
    <w:p w14:paraId="0446F32D" w14:textId="77777777" w:rsidR="00E041D6" w:rsidRDefault="00E041D6" w:rsidP="005B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21580"/>
    <w:multiLevelType w:val="hybridMultilevel"/>
    <w:tmpl w:val="5B60CCB2"/>
    <w:lvl w:ilvl="0" w:tplc="C26C4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FC3E9E"/>
    <w:multiLevelType w:val="multilevel"/>
    <w:tmpl w:val="A1D62C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FEB5020"/>
    <w:multiLevelType w:val="hybridMultilevel"/>
    <w:tmpl w:val="67EE988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D7224B"/>
    <w:multiLevelType w:val="hybridMultilevel"/>
    <w:tmpl w:val="A7BC7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2ED456B"/>
    <w:multiLevelType w:val="hybridMultilevel"/>
    <w:tmpl w:val="A5E23D2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F650CA2"/>
    <w:multiLevelType w:val="hybridMultilevel"/>
    <w:tmpl w:val="CE66A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F47C5"/>
    <w:multiLevelType w:val="hybridMultilevel"/>
    <w:tmpl w:val="5F409840"/>
    <w:lvl w:ilvl="0" w:tplc="C402F9F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366C51"/>
    <w:multiLevelType w:val="hybridMultilevel"/>
    <w:tmpl w:val="408484DC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667F1F"/>
    <w:multiLevelType w:val="hybridMultilevel"/>
    <w:tmpl w:val="487C3C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481C01"/>
    <w:multiLevelType w:val="hybridMultilevel"/>
    <w:tmpl w:val="37F4FB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35006F"/>
    <w:multiLevelType w:val="multilevel"/>
    <w:tmpl w:val="922ADB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32B3F60"/>
    <w:multiLevelType w:val="hybridMultilevel"/>
    <w:tmpl w:val="6106B042"/>
    <w:lvl w:ilvl="0" w:tplc="C26C4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B73E2C"/>
    <w:multiLevelType w:val="hybridMultilevel"/>
    <w:tmpl w:val="DCFEBF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663AD2"/>
    <w:multiLevelType w:val="hybridMultilevel"/>
    <w:tmpl w:val="E7DEC7C0"/>
    <w:lvl w:ilvl="0" w:tplc="C26C4F5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5C32DAC"/>
    <w:multiLevelType w:val="hybridMultilevel"/>
    <w:tmpl w:val="C41628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E240B7"/>
    <w:multiLevelType w:val="hybridMultilevel"/>
    <w:tmpl w:val="E5BC0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B71F6B"/>
    <w:multiLevelType w:val="multilevel"/>
    <w:tmpl w:val="FD2E8E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B94B55"/>
    <w:multiLevelType w:val="hybridMultilevel"/>
    <w:tmpl w:val="73CCB7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230926"/>
    <w:multiLevelType w:val="hybridMultilevel"/>
    <w:tmpl w:val="439AB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7CE7045"/>
    <w:multiLevelType w:val="hybridMultilevel"/>
    <w:tmpl w:val="8AF204FA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42936"/>
    <w:multiLevelType w:val="hybridMultilevel"/>
    <w:tmpl w:val="941449DA"/>
    <w:lvl w:ilvl="0" w:tplc="C26C4F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8A94790"/>
    <w:multiLevelType w:val="hybridMultilevel"/>
    <w:tmpl w:val="352C354A"/>
    <w:lvl w:ilvl="0" w:tplc="C26C4F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E61E8"/>
    <w:multiLevelType w:val="hybridMultilevel"/>
    <w:tmpl w:val="0D70CCFE"/>
    <w:lvl w:ilvl="0" w:tplc="AF9A3ECE">
      <w:start w:val="1"/>
      <w:numFmt w:val="decimal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A2303"/>
    <w:multiLevelType w:val="multilevel"/>
    <w:tmpl w:val="0E2860C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65548B1"/>
    <w:multiLevelType w:val="multilevel"/>
    <w:tmpl w:val="E3CA50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5" w15:restartNumberingAfterBreak="0">
    <w:nsid w:val="58D07F03"/>
    <w:multiLevelType w:val="multilevel"/>
    <w:tmpl w:val="6FD23228"/>
    <w:lvl w:ilvl="0">
      <w:start w:val="2"/>
      <w:numFmt w:val="decimal"/>
      <w:lvlText w:val="%1."/>
      <w:lvlJc w:val="center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94E48C3"/>
    <w:multiLevelType w:val="hybridMultilevel"/>
    <w:tmpl w:val="6E564D5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6837537"/>
    <w:multiLevelType w:val="multilevel"/>
    <w:tmpl w:val="E8B0514A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2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8" w15:restartNumberingAfterBreak="0">
    <w:nsid w:val="69C272EB"/>
    <w:multiLevelType w:val="multilevel"/>
    <w:tmpl w:val="BE66CF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75115320"/>
    <w:multiLevelType w:val="hybridMultilevel"/>
    <w:tmpl w:val="63042FB0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0" w15:restartNumberingAfterBreak="0">
    <w:nsid w:val="789C510D"/>
    <w:multiLevelType w:val="multilevel"/>
    <w:tmpl w:val="665A1A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880" w:hanging="45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EB37CE3"/>
    <w:multiLevelType w:val="hybridMultilevel"/>
    <w:tmpl w:val="3814C812"/>
    <w:lvl w:ilvl="0" w:tplc="C3E23CC8">
      <w:start w:val="24"/>
      <w:numFmt w:val="decimal"/>
      <w:lvlText w:val="%1"/>
      <w:lvlJc w:val="left"/>
      <w:pPr>
        <w:ind w:left="47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490" w:hanging="360"/>
      </w:pPr>
    </w:lvl>
    <w:lvl w:ilvl="2" w:tplc="0419001B" w:tentative="1">
      <w:start w:val="1"/>
      <w:numFmt w:val="lowerRoman"/>
      <w:lvlText w:val="%3."/>
      <w:lvlJc w:val="right"/>
      <w:pPr>
        <w:ind w:left="6210" w:hanging="180"/>
      </w:pPr>
    </w:lvl>
    <w:lvl w:ilvl="3" w:tplc="0419000F" w:tentative="1">
      <w:start w:val="1"/>
      <w:numFmt w:val="decimal"/>
      <w:lvlText w:val="%4."/>
      <w:lvlJc w:val="left"/>
      <w:pPr>
        <w:ind w:left="6930" w:hanging="360"/>
      </w:pPr>
    </w:lvl>
    <w:lvl w:ilvl="4" w:tplc="04190019" w:tentative="1">
      <w:start w:val="1"/>
      <w:numFmt w:val="lowerLetter"/>
      <w:lvlText w:val="%5."/>
      <w:lvlJc w:val="left"/>
      <w:pPr>
        <w:ind w:left="7650" w:hanging="360"/>
      </w:pPr>
    </w:lvl>
    <w:lvl w:ilvl="5" w:tplc="0419001B" w:tentative="1">
      <w:start w:val="1"/>
      <w:numFmt w:val="lowerRoman"/>
      <w:lvlText w:val="%6."/>
      <w:lvlJc w:val="right"/>
      <w:pPr>
        <w:ind w:left="8370" w:hanging="180"/>
      </w:pPr>
    </w:lvl>
    <w:lvl w:ilvl="6" w:tplc="0419000F" w:tentative="1">
      <w:start w:val="1"/>
      <w:numFmt w:val="decimal"/>
      <w:lvlText w:val="%7."/>
      <w:lvlJc w:val="left"/>
      <w:pPr>
        <w:ind w:left="9090" w:hanging="360"/>
      </w:pPr>
    </w:lvl>
    <w:lvl w:ilvl="7" w:tplc="04190019" w:tentative="1">
      <w:start w:val="1"/>
      <w:numFmt w:val="lowerLetter"/>
      <w:lvlText w:val="%8."/>
      <w:lvlJc w:val="left"/>
      <w:pPr>
        <w:ind w:left="9810" w:hanging="360"/>
      </w:pPr>
    </w:lvl>
    <w:lvl w:ilvl="8" w:tplc="0419001B" w:tentative="1">
      <w:start w:val="1"/>
      <w:numFmt w:val="lowerRoman"/>
      <w:lvlText w:val="%9."/>
      <w:lvlJc w:val="right"/>
      <w:pPr>
        <w:ind w:left="10530" w:hanging="180"/>
      </w:pPr>
    </w:lvl>
  </w:abstractNum>
  <w:abstractNum w:abstractNumId="32" w15:restartNumberingAfterBreak="0">
    <w:nsid w:val="7ED75E29"/>
    <w:multiLevelType w:val="hybridMultilevel"/>
    <w:tmpl w:val="BA025630"/>
    <w:lvl w:ilvl="0" w:tplc="C26C4F58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  <w:b/>
      </w:rPr>
    </w:lvl>
    <w:lvl w:ilvl="1" w:tplc="FFFFFFFF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 w16cid:durableId="1680037416">
    <w:abstractNumId w:val="16"/>
  </w:num>
  <w:num w:numId="2" w16cid:durableId="876086761">
    <w:abstractNumId w:val="9"/>
  </w:num>
  <w:num w:numId="3" w16cid:durableId="2039886515">
    <w:abstractNumId w:val="18"/>
  </w:num>
  <w:num w:numId="4" w16cid:durableId="1043943282">
    <w:abstractNumId w:val="3"/>
  </w:num>
  <w:num w:numId="5" w16cid:durableId="1558973295">
    <w:abstractNumId w:val="1"/>
  </w:num>
  <w:num w:numId="6" w16cid:durableId="1203177971">
    <w:abstractNumId w:val="24"/>
  </w:num>
  <w:num w:numId="7" w16cid:durableId="441339577">
    <w:abstractNumId w:val="15"/>
  </w:num>
  <w:num w:numId="8" w16cid:durableId="1024938359">
    <w:abstractNumId w:val="8"/>
  </w:num>
  <w:num w:numId="9" w16cid:durableId="447622313">
    <w:abstractNumId w:val="17"/>
  </w:num>
  <w:num w:numId="10" w16cid:durableId="1492015831">
    <w:abstractNumId w:val="12"/>
  </w:num>
  <w:num w:numId="11" w16cid:durableId="1609313459">
    <w:abstractNumId w:val="5"/>
  </w:num>
  <w:num w:numId="12" w16cid:durableId="1760953704">
    <w:abstractNumId w:val="25"/>
  </w:num>
  <w:num w:numId="13" w16cid:durableId="974873832">
    <w:abstractNumId w:val="14"/>
  </w:num>
  <w:num w:numId="14" w16cid:durableId="419454321">
    <w:abstractNumId w:val="22"/>
  </w:num>
  <w:num w:numId="15" w16cid:durableId="1644233485">
    <w:abstractNumId w:val="2"/>
  </w:num>
  <w:num w:numId="16" w16cid:durableId="1771661443">
    <w:abstractNumId w:val="4"/>
  </w:num>
  <w:num w:numId="17" w16cid:durableId="11862100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005724">
    <w:abstractNumId w:val="14"/>
  </w:num>
  <w:num w:numId="19" w16cid:durableId="40130891">
    <w:abstractNumId w:val="6"/>
  </w:num>
  <w:num w:numId="20" w16cid:durableId="16482549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1139636">
    <w:abstractNumId w:val="28"/>
  </w:num>
  <w:num w:numId="22" w16cid:durableId="1360080812">
    <w:abstractNumId w:val="26"/>
  </w:num>
  <w:num w:numId="23" w16cid:durableId="538929773">
    <w:abstractNumId w:val="4"/>
  </w:num>
  <w:num w:numId="24" w16cid:durableId="916134416">
    <w:abstractNumId w:val="10"/>
  </w:num>
  <w:num w:numId="25" w16cid:durableId="1348093557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6184976">
    <w:abstractNumId w:val="31"/>
  </w:num>
  <w:num w:numId="27" w16cid:durableId="506290607">
    <w:abstractNumId w:val="30"/>
  </w:num>
  <w:num w:numId="28" w16cid:durableId="592278252">
    <w:abstractNumId w:val="7"/>
  </w:num>
  <w:num w:numId="29" w16cid:durableId="1508906870">
    <w:abstractNumId w:val="19"/>
  </w:num>
  <w:num w:numId="30" w16cid:durableId="459807147">
    <w:abstractNumId w:val="27"/>
  </w:num>
  <w:num w:numId="31" w16cid:durableId="1976326824">
    <w:abstractNumId w:val="0"/>
  </w:num>
  <w:num w:numId="32" w16cid:durableId="410547979">
    <w:abstractNumId w:val="11"/>
  </w:num>
  <w:num w:numId="33" w16cid:durableId="1425764959">
    <w:abstractNumId w:val="13"/>
  </w:num>
  <w:num w:numId="34" w16cid:durableId="1549800014">
    <w:abstractNumId w:val="23"/>
  </w:num>
  <w:num w:numId="35" w16cid:durableId="66610552">
    <w:abstractNumId w:val="29"/>
  </w:num>
  <w:num w:numId="36" w16cid:durableId="631252099">
    <w:abstractNumId w:val="32"/>
  </w:num>
  <w:num w:numId="37" w16cid:durableId="168102687">
    <w:abstractNumId w:val="20"/>
  </w:num>
  <w:num w:numId="38" w16cid:durableId="159582355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C0A"/>
    <w:rsid w:val="00010B6A"/>
    <w:rsid w:val="00017076"/>
    <w:rsid w:val="000A7C68"/>
    <w:rsid w:val="000E27A0"/>
    <w:rsid w:val="000E365B"/>
    <w:rsid w:val="00113B51"/>
    <w:rsid w:val="0013078C"/>
    <w:rsid w:val="00134B01"/>
    <w:rsid w:val="00164F76"/>
    <w:rsid w:val="00171BBF"/>
    <w:rsid w:val="00184213"/>
    <w:rsid w:val="00186E8A"/>
    <w:rsid w:val="001A5B62"/>
    <w:rsid w:val="001C4D7F"/>
    <w:rsid w:val="001D6949"/>
    <w:rsid w:val="001E2378"/>
    <w:rsid w:val="001F1FD9"/>
    <w:rsid w:val="00211544"/>
    <w:rsid w:val="002833F4"/>
    <w:rsid w:val="00293A8A"/>
    <w:rsid w:val="00297C0A"/>
    <w:rsid w:val="002C5523"/>
    <w:rsid w:val="002D1B37"/>
    <w:rsid w:val="002D7BE5"/>
    <w:rsid w:val="002E39E9"/>
    <w:rsid w:val="002F6E67"/>
    <w:rsid w:val="00327F93"/>
    <w:rsid w:val="003B4FF7"/>
    <w:rsid w:val="003D099C"/>
    <w:rsid w:val="003D512A"/>
    <w:rsid w:val="00432019"/>
    <w:rsid w:val="00433A8B"/>
    <w:rsid w:val="00472547"/>
    <w:rsid w:val="0048258A"/>
    <w:rsid w:val="004E3723"/>
    <w:rsid w:val="005038A9"/>
    <w:rsid w:val="005727DD"/>
    <w:rsid w:val="005900FE"/>
    <w:rsid w:val="00590382"/>
    <w:rsid w:val="005A21AF"/>
    <w:rsid w:val="005A26AF"/>
    <w:rsid w:val="005B6008"/>
    <w:rsid w:val="005B6B15"/>
    <w:rsid w:val="005C3988"/>
    <w:rsid w:val="005D219C"/>
    <w:rsid w:val="00622D41"/>
    <w:rsid w:val="00642C45"/>
    <w:rsid w:val="0068740D"/>
    <w:rsid w:val="006D3B34"/>
    <w:rsid w:val="007266EB"/>
    <w:rsid w:val="00741C8F"/>
    <w:rsid w:val="007535CA"/>
    <w:rsid w:val="007576A7"/>
    <w:rsid w:val="00764045"/>
    <w:rsid w:val="00781A8F"/>
    <w:rsid w:val="007B5D6B"/>
    <w:rsid w:val="007E0D50"/>
    <w:rsid w:val="007E687D"/>
    <w:rsid w:val="00834C48"/>
    <w:rsid w:val="008516FC"/>
    <w:rsid w:val="0087426B"/>
    <w:rsid w:val="00886C3F"/>
    <w:rsid w:val="00896059"/>
    <w:rsid w:val="008B04A0"/>
    <w:rsid w:val="008F79E2"/>
    <w:rsid w:val="009001EA"/>
    <w:rsid w:val="009053A1"/>
    <w:rsid w:val="00910B96"/>
    <w:rsid w:val="0097031B"/>
    <w:rsid w:val="00977359"/>
    <w:rsid w:val="009C0A24"/>
    <w:rsid w:val="009C3685"/>
    <w:rsid w:val="009D34C1"/>
    <w:rsid w:val="009F0A2F"/>
    <w:rsid w:val="00A60C4D"/>
    <w:rsid w:val="00A67AC0"/>
    <w:rsid w:val="00A73B2D"/>
    <w:rsid w:val="00A74B56"/>
    <w:rsid w:val="00AB49DE"/>
    <w:rsid w:val="00AB69C7"/>
    <w:rsid w:val="00AB6A0A"/>
    <w:rsid w:val="00AD4D01"/>
    <w:rsid w:val="00B05C8C"/>
    <w:rsid w:val="00B079EB"/>
    <w:rsid w:val="00B84C8F"/>
    <w:rsid w:val="00B959C6"/>
    <w:rsid w:val="00BB5B0D"/>
    <w:rsid w:val="00BC5AF8"/>
    <w:rsid w:val="00BC612F"/>
    <w:rsid w:val="00BE2150"/>
    <w:rsid w:val="00C016C6"/>
    <w:rsid w:val="00C07C34"/>
    <w:rsid w:val="00C336F2"/>
    <w:rsid w:val="00C67967"/>
    <w:rsid w:val="00C70E66"/>
    <w:rsid w:val="00C736B7"/>
    <w:rsid w:val="00C952E4"/>
    <w:rsid w:val="00CB06B7"/>
    <w:rsid w:val="00CB493D"/>
    <w:rsid w:val="00CE4B49"/>
    <w:rsid w:val="00D010D4"/>
    <w:rsid w:val="00D24A92"/>
    <w:rsid w:val="00D80CF7"/>
    <w:rsid w:val="00D86595"/>
    <w:rsid w:val="00DA1D68"/>
    <w:rsid w:val="00DB749F"/>
    <w:rsid w:val="00DD5EF0"/>
    <w:rsid w:val="00DE33F7"/>
    <w:rsid w:val="00DE7E2B"/>
    <w:rsid w:val="00DF787F"/>
    <w:rsid w:val="00E02997"/>
    <w:rsid w:val="00E03E46"/>
    <w:rsid w:val="00E041D6"/>
    <w:rsid w:val="00E20174"/>
    <w:rsid w:val="00E275D4"/>
    <w:rsid w:val="00E62FD3"/>
    <w:rsid w:val="00E6379C"/>
    <w:rsid w:val="00E937AF"/>
    <w:rsid w:val="00EE2BCA"/>
    <w:rsid w:val="00F178E2"/>
    <w:rsid w:val="00F52B4B"/>
    <w:rsid w:val="00F6328C"/>
    <w:rsid w:val="00F87F2D"/>
    <w:rsid w:val="00FD408B"/>
    <w:rsid w:val="00FF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0342F"/>
  <w15:docId w15:val="{51D8CBF6-C997-4E51-9D87-D6E97326C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F5 List Paragraph,Bullet 1,List Paragraph12,Bullet1,Premier,normal,References,ReferencesCxSpLast,List Paragraph 1,List Paragraph Char Char Char,List_Paragraph,Multilevel para_II,Numbered List Paragraph,No Spacing1,Indicator Text,Liste 1"/>
    <w:basedOn w:val="a"/>
    <w:link w:val="a4"/>
    <w:uiPriority w:val="34"/>
    <w:qFormat/>
    <w:rsid w:val="00297C0A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297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E6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687D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6B15"/>
  </w:style>
  <w:style w:type="paragraph" w:styleId="aa">
    <w:name w:val="footer"/>
    <w:basedOn w:val="a"/>
    <w:link w:val="ab"/>
    <w:uiPriority w:val="99"/>
    <w:unhideWhenUsed/>
    <w:rsid w:val="005B6B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6B15"/>
  </w:style>
  <w:style w:type="table" w:styleId="ac">
    <w:name w:val="Table Grid"/>
    <w:basedOn w:val="a1"/>
    <w:uiPriority w:val="59"/>
    <w:rsid w:val="00433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uiPriority w:val="1"/>
    <w:qFormat/>
    <w:rsid w:val="00BB5B0D"/>
    <w:pPr>
      <w:widowControl w:val="0"/>
      <w:autoSpaceDE w:val="0"/>
      <w:autoSpaceDN w:val="0"/>
      <w:spacing w:after="0" w:line="240" w:lineRule="auto"/>
      <w:ind w:left="107"/>
    </w:pPr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1"/>
    <w:rsid w:val="00BB5B0D"/>
    <w:rPr>
      <w:rFonts w:ascii="Verdana" w:eastAsia="Verdana" w:hAnsi="Verdana" w:cs="Verdana"/>
      <w:sz w:val="24"/>
      <w:szCs w:val="24"/>
      <w:lang w:val="en-US" w:eastAsia="en-US"/>
    </w:rPr>
  </w:style>
  <w:style w:type="character" w:customStyle="1" w:styleId="a4">
    <w:name w:val="Абзац списка Знак"/>
    <w:aliases w:val="F5 List Paragraph Знак,Bullet 1 Знак,List Paragraph12 Знак,Bullet1 Знак,Premier Знак,normal Знак,References Знак,ReferencesCxSpLast Знак,List Paragraph 1 Знак,List Paragraph Char Char Char Знак,List_Paragraph Знак,No Spacing1 Знак"/>
    <w:link w:val="a3"/>
    <w:uiPriority w:val="34"/>
    <w:locked/>
    <w:rsid w:val="00DA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5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>
  <element uid="9c87da95-7b2f-439f-bfd9-321fc51f6870" value=""/>
  <element uid="214105f6-acd4-485a-afa0-a0b988f7534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5118D6-C5F4-439A-8ABE-CD00F9690BD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447ACA1-EBFE-460F-9B27-F50035F6D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2612</Words>
  <Characters>14889</Characters>
  <Application>Microsoft Office Word</Application>
  <DocSecurity>0</DocSecurity>
  <Lines>124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[EBRD/PERSONAL]</cp:keywords>
  <cp:lastModifiedBy>Минэкономиразвития Республики Таджикистан</cp:lastModifiedBy>
  <cp:revision>12</cp:revision>
  <cp:lastPrinted>2015-05-04T12:54:00Z</cp:lastPrinted>
  <dcterms:created xsi:type="dcterms:W3CDTF">2022-03-11T18:33:00Z</dcterms:created>
  <dcterms:modified xsi:type="dcterms:W3CDTF">2024-01-26T11:55:00Z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836a01b4-26fc-4e63-bdd1-4d93368e256c</vt:lpwstr>
  </property>
  <property fmtid="{D5CDD505-2E9C-101B-9397-08002B2CF9AE}" pid="3" name="bjSaver">
    <vt:lpwstr>PpH1glOdnWC7YY80uJu8K7XpBHwXvABI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policy="1d45786f-a737-4735-8af6-df12fb6939a2" xmlns="http://www.boldonjames.com/2008/01/sie/i</vt:lpwstr>
  </property>
  <property fmtid="{D5CDD505-2E9C-101B-9397-08002B2CF9AE}" pid="5" name="bjDocumentLabelXML-0">
    <vt:lpwstr>nternal/label"&gt;&lt;element uid="9c87da95-7b2f-439f-bfd9-321fc51f6870" value="" /&gt;&lt;element uid="214105f6-acd4-485a-afa0-a0b988f7534c" value="" /&gt;&lt;/sisl&gt;</vt:lpwstr>
  </property>
  <property fmtid="{D5CDD505-2E9C-101B-9397-08002B2CF9AE}" pid="6" name="bjDocumentSecurityLabel">
    <vt:lpwstr>PERSONAL</vt:lpwstr>
  </property>
  <property fmtid="{D5CDD505-2E9C-101B-9397-08002B2CF9AE}" pid="7" name="bjDocumentLabelFieldCode">
    <vt:lpwstr>PERSONAL</vt:lpwstr>
  </property>
</Properties>
</file>