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F31E" w14:textId="4B508203" w:rsidR="00433A8B" w:rsidRDefault="00433A8B" w:rsidP="00433A8B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A8B" w14:paraId="10342FBB" w14:textId="77777777" w:rsidTr="00433A8B">
        <w:tc>
          <w:tcPr>
            <w:tcW w:w="4672" w:type="dxa"/>
          </w:tcPr>
          <w:p w14:paraId="74DFFE5A" w14:textId="77777777" w:rsidR="00433A8B" w:rsidRPr="00C07C34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09338115" w14:textId="045EFCA0" w:rsidR="00433A8B" w:rsidRDefault="009F0A2F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сельского хозяйства</w:t>
            </w:r>
          </w:p>
          <w:p w14:paraId="502DB470" w14:textId="17EBBEA6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Республики Таджикистан</w:t>
            </w:r>
          </w:p>
          <w:p w14:paraId="046FFC57" w14:textId="2ACC92DD" w:rsidR="00433A8B" w:rsidRPr="00D00757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r w:rsidR="00D00757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Хакимзода К.</w:t>
            </w:r>
          </w:p>
          <w:p w14:paraId="495BD36B" w14:textId="39BDDD21" w:rsidR="00433A8B" w:rsidRPr="00F90BA9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</w:t>
            </w:r>
            <w:r w:rsidRPr="00F90BA9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202</w:t>
            </w:r>
            <w:r w:rsidR="00F90BA9" w:rsidRPr="00F90BA9">
              <w:rPr>
                <w:rFonts w:ascii="Times New Roman" w:hAnsi="Times New Roman" w:cs="Times New Roman"/>
                <w:sz w:val="28"/>
                <w:szCs w:val="28"/>
                <w:u w:val="single"/>
                <w:lang w:val="tg-Cyrl-TJ"/>
              </w:rPr>
              <w:t>4 г.</w:t>
            </w:r>
          </w:p>
        </w:tc>
        <w:tc>
          <w:tcPr>
            <w:tcW w:w="4673" w:type="dxa"/>
          </w:tcPr>
          <w:p w14:paraId="23D89E9C" w14:textId="77777777" w:rsidR="00433A8B" w:rsidRPr="00C07C34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4849993E" w14:textId="77777777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экономического развития и торговли Республики Таджикистан</w:t>
            </w:r>
          </w:p>
          <w:p w14:paraId="4A88BFCE" w14:textId="77777777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Завкизода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З.А.</w:t>
            </w:r>
          </w:p>
          <w:p w14:paraId="62CA9147" w14:textId="7E740877" w:rsidR="00433A8B" w:rsidRPr="00F90BA9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</w:t>
            </w:r>
            <w:r w:rsidRPr="00F90BA9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202</w:t>
            </w:r>
            <w:r w:rsidR="00F90BA9" w:rsidRPr="00F90BA9">
              <w:rPr>
                <w:rFonts w:ascii="Times New Roman" w:hAnsi="Times New Roman" w:cs="Times New Roman"/>
                <w:sz w:val="28"/>
                <w:szCs w:val="28"/>
                <w:u w:val="single"/>
                <w:lang w:val="tg-Cyrl-TJ"/>
              </w:rPr>
              <w:t>4 г.</w:t>
            </w:r>
          </w:p>
        </w:tc>
      </w:tr>
    </w:tbl>
    <w:p w14:paraId="3F156DB3" w14:textId="17D8D7EB" w:rsidR="00186E8A" w:rsidRPr="00186E8A" w:rsidRDefault="00186E8A" w:rsidP="00186E8A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1E5112" w14:textId="77777777" w:rsidR="00297C0A" w:rsidRPr="005B6B15" w:rsidRDefault="00297C0A" w:rsidP="00297C0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18E407" w14:textId="77777777" w:rsidR="00297C0A" w:rsidRPr="005B6B15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F094C4" w14:textId="77777777" w:rsidR="00297C0A" w:rsidRPr="005B6B15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6B1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Регламент </w:t>
      </w:r>
    </w:p>
    <w:p w14:paraId="63881431" w14:textId="03E38805" w:rsidR="00297C0A" w:rsidRPr="00C07C34" w:rsidRDefault="00186E8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Деятельности </w:t>
      </w:r>
      <w:r w:rsidR="007C194B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Межведомственной рабочей группы</w:t>
      </w:r>
      <w:r w:rsidR="00D00757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="00297C0A" w:rsidRPr="00C07C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</w:t>
      </w:r>
      <w:r w:rsidR="009F0A2F">
        <w:rPr>
          <w:rFonts w:ascii="Times New Roman" w:hAnsi="Times New Roman" w:cs="Times New Roman"/>
          <w:b/>
          <w:sz w:val="28"/>
          <w:szCs w:val="28"/>
          <w:lang w:val="ru-RU"/>
        </w:rPr>
        <w:t>обеспечению продовольственной безопасности и доступа населения к качественному питанию</w:t>
      </w:r>
    </w:p>
    <w:p w14:paraId="767B98B4" w14:textId="0133960E" w:rsidR="00297C0A" w:rsidRPr="00C07C34" w:rsidRDefault="00297C0A" w:rsidP="00297C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>(Обсужден на</w:t>
      </w:r>
      <w:r w:rsidR="00F52B4B">
        <w:rPr>
          <w:rFonts w:ascii="Times New Roman" w:hAnsi="Times New Roman" w:cs="Times New Roman"/>
          <w:sz w:val="28"/>
          <w:szCs w:val="28"/>
          <w:lang w:val="ru-RU"/>
        </w:rPr>
        <w:t xml:space="preserve"> заседании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F52B4B">
        <w:rPr>
          <w:rFonts w:ascii="Times New Roman" w:hAnsi="Times New Roman" w:cs="Times New Roman"/>
          <w:sz w:val="28"/>
          <w:szCs w:val="28"/>
          <w:lang w:val="ru-RU"/>
        </w:rPr>
        <w:t>абочей группы)</w:t>
      </w:r>
    </w:p>
    <w:p w14:paraId="7E9E29B9" w14:textId="1AC463FE" w:rsidR="00297C0A" w:rsidRPr="005A21AF" w:rsidRDefault="00186E8A" w:rsidP="00297C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 xml:space="preserve">20 декабря </w:t>
      </w: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297C0A" w:rsidRPr="005A21AF">
        <w:rPr>
          <w:rFonts w:ascii="Times New Roman" w:hAnsi="Times New Roman" w:cs="Times New Roman"/>
          <w:sz w:val="28"/>
          <w:szCs w:val="28"/>
        </w:rPr>
        <w:t>)</w:t>
      </w:r>
    </w:p>
    <w:p w14:paraId="14B3939F" w14:textId="77777777" w:rsidR="00297C0A" w:rsidRPr="005A21AF" w:rsidRDefault="00297C0A" w:rsidP="00297C0A">
      <w:pPr>
        <w:pStyle w:val="a3"/>
        <w:numPr>
          <w:ilvl w:val="0"/>
          <w:numId w:val="5"/>
        </w:numPr>
        <w:tabs>
          <w:tab w:val="left" w:pos="567"/>
        </w:tabs>
        <w:spacing w:before="120"/>
        <w:ind w:hanging="7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Общие</w:t>
      </w:r>
      <w:proofErr w:type="spellEnd"/>
      <w:r w:rsidRPr="005A2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48330684" w14:textId="5E7EA65D" w:rsidR="00186E8A" w:rsidRPr="00186E8A" w:rsidRDefault="006841C8" w:rsidP="00293A8A">
      <w:pPr>
        <w:pStyle w:val="a3"/>
        <w:numPr>
          <w:ilvl w:val="1"/>
          <w:numId w:val="5"/>
        </w:numPr>
        <w:spacing w:after="0"/>
        <w:ind w:left="567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Межведомственная р</w:t>
      </w:r>
      <w:r w:rsidR="00297C0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</w:t>
      </w:r>
      <w:r w:rsidR="00BB5B0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F0A2F" w:rsidRPr="009F0A2F">
        <w:rPr>
          <w:rFonts w:ascii="Times New Roman" w:hAnsi="Times New Roman" w:cs="Times New Roman"/>
          <w:bCs/>
          <w:sz w:val="28"/>
          <w:szCs w:val="28"/>
          <w:lang w:val="ru-RU"/>
        </w:rPr>
        <w:t>обеспечению продовольственной безопасности и доступа населения к качественному питанию</w:t>
      </w:r>
      <w:r w:rsidR="009F0A2F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(далее Рабочая группа) создается при </w:t>
      </w:r>
      <w:r w:rsidR="009F0A2F">
        <w:rPr>
          <w:rFonts w:ascii="Times New Roman" w:hAnsi="Times New Roman" w:cs="Times New Roman"/>
          <w:sz w:val="28"/>
          <w:szCs w:val="28"/>
          <w:lang w:val="ru-RU"/>
        </w:rPr>
        <w:t>Министерстве сельского хозяйства</w:t>
      </w:r>
      <w:r w:rsidR="00EE2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186E8A">
        <w:rPr>
          <w:rFonts w:ascii="Times New Roman" w:hAnsi="Times New Roman" w:cs="Times New Roman"/>
          <w:sz w:val="28"/>
          <w:szCs w:val="28"/>
          <w:lang w:val="ru-RU"/>
        </w:rPr>
        <w:t>Республики Таджикистан (</w:t>
      </w:r>
      <w:r w:rsidR="00CE4B49">
        <w:rPr>
          <w:rFonts w:ascii="Times New Roman" w:hAnsi="Times New Roman" w:cs="Times New Roman"/>
          <w:sz w:val="28"/>
          <w:szCs w:val="28"/>
          <w:lang w:val="ru-RU"/>
        </w:rPr>
        <w:t>МСХРТ</w:t>
      </w:r>
      <w:r w:rsidR="00297C0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86E8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на руководящем и техническом уровнях и входит в число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186E8A" w:rsidRPr="00186E8A">
        <w:rPr>
          <w:rFonts w:ascii="Times New Roman" w:hAnsi="Times New Roman" w:cs="Times New Roman"/>
          <w:sz w:val="28"/>
          <w:szCs w:val="28"/>
          <w:lang w:val="ru-RU"/>
        </w:rPr>
        <w:t>ежведомственных рабочих групп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86E8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 функционирующих в рамках Секретариата Национального Совета 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86E8A" w:rsidRPr="00186E8A">
        <w:rPr>
          <w:rFonts w:ascii="Times New Roman" w:hAnsi="Times New Roman" w:cs="Times New Roman"/>
          <w:sz w:val="28"/>
          <w:szCs w:val="28"/>
          <w:lang w:val="ru-RU"/>
        </w:rPr>
        <w:t>азвития при Президенте Ре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86E8A" w:rsidRPr="00186E8A">
        <w:rPr>
          <w:rFonts w:ascii="Times New Roman" w:hAnsi="Times New Roman" w:cs="Times New Roman"/>
          <w:sz w:val="28"/>
          <w:szCs w:val="28"/>
          <w:lang w:val="ru-RU"/>
        </w:rPr>
        <w:t>публики Таджикистан.</w:t>
      </w:r>
    </w:p>
    <w:p w14:paraId="688DC1EE" w14:textId="194C4559" w:rsidR="00C336F2" w:rsidRDefault="00461F73" w:rsidP="00293A8A">
      <w:pPr>
        <w:pStyle w:val="a3"/>
        <w:numPr>
          <w:ilvl w:val="1"/>
          <w:numId w:val="5"/>
        </w:numPr>
        <w:spacing w:after="0"/>
        <w:ind w:left="567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Межведомственная р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создается </w:t>
      </w:r>
      <w:r w:rsidR="00297C0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с целью </w:t>
      </w:r>
      <w:r w:rsidR="00186E8A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обеспечения интеграции 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 xml:space="preserve"> целей и задач 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>Национальной стратегии развития Республики Таджикистан на период до 2030 года (НС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>Р-2030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 xml:space="preserve"> Целей устойчивого развития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>ЦУР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E4B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 xml:space="preserve">в сфере 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4B49" w:rsidRPr="009F0A2F">
        <w:rPr>
          <w:rFonts w:ascii="Times New Roman" w:hAnsi="Times New Roman" w:cs="Times New Roman"/>
          <w:bCs/>
          <w:sz w:val="28"/>
          <w:szCs w:val="28"/>
          <w:lang w:val="ru-RU"/>
        </w:rPr>
        <w:t>продовольственной безопасности и доступа населения к качественному питанию</w:t>
      </w:r>
      <w:r w:rsidR="00CE4B49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>в отраслевые и местные программы социа</w:t>
      </w:r>
      <w:r w:rsidR="00D24A92">
        <w:rPr>
          <w:rFonts w:ascii="Times New Roman" w:hAnsi="Times New Roman" w:cs="Times New Roman"/>
          <w:sz w:val="28"/>
          <w:szCs w:val="28"/>
          <w:lang w:val="ru-RU"/>
        </w:rPr>
        <w:t>льно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D24A92">
        <w:rPr>
          <w:rFonts w:ascii="Times New Roman" w:hAnsi="Times New Roman" w:cs="Times New Roman"/>
          <w:sz w:val="28"/>
          <w:szCs w:val="28"/>
          <w:lang w:val="ru-RU"/>
        </w:rPr>
        <w:t xml:space="preserve"> экономического развития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24A92">
        <w:rPr>
          <w:rFonts w:ascii="Times New Roman" w:hAnsi="Times New Roman" w:cs="Times New Roman"/>
          <w:sz w:val="28"/>
          <w:szCs w:val="28"/>
          <w:lang w:val="ru-RU"/>
        </w:rPr>
        <w:t>бюджетн</w:t>
      </w:r>
      <w:r w:rsidR="00896059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="00D24A92">
        <w:rPr>
          <w:rFonts w:ascii="Times New Roman" w:hAnsi="Times New Roman" w:cs="Times New Roman"/>
          <w:sz w:val="28"/>
          <w:szCs w:val="28"/>
          <w:lang w:val="ru-RU"/>
        </w:rPr>
        <w:t xml:space="preserve"> процесс, </w:t>
      </w:r>
      <w:r w:rsidR="00BC5AF8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а также</w:t>
      </w:r>
      <w:r w:rsidR="00C336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4A92">
        <w:rPr>
          <w:rFonts w:ascii="Times New Roman" w:hAnsi="Times New Roman" w:cs="Times New Roman"/>
          <w:sz w:val="28"/>
          <w:szCs w:val="28"/>
          <w:lang w:val="ru-RU"/>
        </w:rPr>
        <w:t>налаживания взаимной координации и сотрудничества</w:t>
      </w:r>
      <w:r w:rsidR="00C336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между государственными органами, </w:t>
      </w:r>
      <w:r w:rsidR="00C6576A" w:rsidRPr="00186E8A">
        <w:rPr>
          <w:rFonts w:ascii="Times New Roman" w:hAnsi="Times New Roman" w:cs="Times New Roman"/>
          <w:sz w:val="28"/>
          <w:szCs w:val="28"/>
          <w:lang w:val="ru-RU"/>
        </w:rPr>
        <w:t>партнерами по развитию</w:t>
      </w:r>
      <w:r w:rsidR="00C6576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336F2">
        <w:rPr>
          <w:rFonts w:ascii="Times New Roman" w:hAnsi="Times New Roman" w:cs="Times New Roman"/>
          <w:sz w:val="28"/>
          <w:szCs w:val="28"/>
          <w:lang w:val="ru-RU"/>
        </w:rPr>
        <w:t>агентствами ООН,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организациями гражданского общества,</w:t>
      </w:r>
      <w:r w:rsidR="00C336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41C8">
        <w:rPr>
          <w:rFonts w:ascii="Times New Roman" w:hAnsi="Times New Roman" w:cs="Times New Roman"/>
          <w:sz w:val="28"/>
          <w:szCs w:val="28"/>
          <w:lang w:val="ru-RU"/>
        </w:rPr>
        <w:t>бизнес-ассоциациями</w:t>
      </w:r>
      <w:r w:rsidR="00C336F2" w:rsidRPr="00186E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36F2">
        <w:rPr>
          <w:rFonts w:ascii="Times New Roman" w:hAnsi="Times New Roman" w:cs="Times New Roman"/>
          <w:sz w:val="28"/>
          <w:szCs w:val="28"/>
          <w:lang w:val="ru-RU"/>
        </w:rPr>
        <w:t>и другими заинтересованными сторонами, осуществляющими свою деятельность в этом направлении.</w:t>
      </w:r>
    </w:p>
    <w:p w14:paraId="2155A858" w14:textId="77777777" w:rsidR="00C336F2" w:rsidRPr="0087426B" w:rsidRDefault="00C336F2" w:rsidP="00C336F2">
      <w:pPr>
        <w:pStyle w:val="a3"/>
        <w:spacing w:after="0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280C7C" w14:textId="4D63F3D1" w:rsidR="00297C0A" w:rsidRPr="0087426B" w:rsidRDefault="00297C0A" w:rsidP="00297C0A">
      <w:pPr>
        <w:pStyle w:val="a3"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42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задачи </w:t>
      </w:r>
      <w:r w:rsidR="00BC5A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полномочия </w:t>
      </w:r>
      <w:r w:rsidR="00461F73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="00BC5A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ежведомственной </w:t>
      </w:r>
      <w:r w:rsidR="00461F73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87426B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73DB886C" w14:textId="39E1BD14" w:rsidR="0021162F" w:rsidRPr="0021162F" w:rsidRDefault="006841C8" w:rsidP="007C194B">
      <w:pPr>
        <w:pStyle w:val="ad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Обсуждение процесса реализации НСР-2030 и среднесрочных программ </w:t>
      </w:r>
      <w:r w:rsidR="0021162F">
        <w:rPr>
          <w:rFonts w:ascii="Times New Roman" w:hAnsi="Times New Roman" w:cs="Times New Roman"/>
          <w:sz w:val="28"/>
          <w:lang w:val="ru-RU"/>
        </w:rPr>
        <w:t xml:space="preserve">развития Республики Таджикистан в сфере </w:t>
      </w:r>
      <w:r w:rsidR="0021162F" w:rsidRPr="009F0A2F">
        <w:rPr>
          <w:rFonts w:ascii="Times New Roman" w:hAnsi="Times New Roman" w:cs="Times New Roman"/>
          <w:bCs/>
          <w:sz w:val="28"/>
          <w:szCs w:val="28"/>
          <w:lang w:val="ru-RU"/>
        </w:rPr>
        <w:t>обеспечени</w:t>
      </w:r>
      <w:r w:rsidR="00C11CB0">
        <w:rPr>
          <w:rFonts w:ascii="Times New Roman" w:hAnsi="Times New Roman" w:cs="Times New Roman"/>
          <w:bCs/>
          <w:sz w:val="28"/>
          <w:szCs w:val="28"/>
          <w:lang w:val="ru-RU"/>
        </w:rPr>
        <w:t>я</w:t>
      </w:r>
      <w:r w:rsidR="0021162F" w:rsidRPr="009F0A2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162F" w:rsidRPr="009F0A2F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продовольственной безопасности и доступа населения к качественному питанию</w:t>
      </w:r>
      <w:r w:rsidR="0021162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контексте ЦУР, включая проблемы и препятствия в выполнении Плана мероприятий Программ среднесрочного развития (ПСР)</w:t>
      </w:r>
      <w:r w:rsidR="00446AE7">
        <w:rPr>
          <w:rFonts w:ascii="Times New Roman" w:hAnsi="Times New Roman" w:cs="Times New Roman"/>
          <w:bCs/>
          <w:sz w:val="28"/>
          <w:szCs w:val="28"/>
          <w:lang w:val="tg-Cyrl-TJ"/>
        </w:rPr>
        <w:t xml:space="preserve"> и других</w:t>
      </w:r>
      <w:r w:rsidR="00446AE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отраслевых программ</w:t>
      </w:r>
      <w:r w:rsidR="0021162F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14:paraId="05FCCFED" w14:textId="0BB88C46" w:rsidR="0021162F" w:rsidRDefault="0021162F" w:rsidP="007C194B">
      <w:pPr>
        <w:pStyle w:val="ad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Проведение анализа деятельности министерств и ведомств по реализации отраслевых программ</w:t>
      </w:r>
      <w:r w:rsidR="00C11CB0">
        <w:rPr>
          <w:rFonts w:ascii="Times New Roman" w:hAnsi="Times New Roman" w:cs="Times New Roman"/>
          <w:bCs/>
          <w:sz w:val="28"/>
          <w:szCs w:val="28"/>
          <w:lang w:val="tg-Cyrl-TJ"/>
        </w:rPr>
        <w:t>, направленн</w:t>
      </w:r>
      <w:r w:rsidR="00C11CB0">
        <w:rPr>
          <w:rFonts w:ascii="Times New Roman" w:hAnsi="Times New Roman" w:cs="Times New Roman"/>
          <w:bCs/>
          <w:sz w:val="28"/>
          <w:szCs w:val="28"/>
          <w:lang w:val="ru-RU"/>
        </w:rPr>
        <w:t>ы</w:t>
      </w:r>
      <w:r w:rsidR="00C11CB0">
        <w:rPr>
          <w:rFonts w:ascii="Times New Roman" w:hAnsi="Times New Roman" w:cs="Times New Roman"/>
          <w:bCs/>
          <w:sz w:val="28"/>
          <w:szCs w:val="28"/>
          <w:lang w:val="tg-Cyrl-TJ"/>
        </w:rPr>
        <w:t>х на обеспечение продовол</w:t>
      </w:r>
      <w:proofErr w:type="spellStart"/>
      <w:r w:rsidR="00C11CB0">
        <w:rPr>
          <w:rFonts w:ascii="Times New Roman" w:hAnsi="Times New Roman" w:cs="Times New Roman"/>
          <w:bCs/>
          <w:sz w:val="28"/>
          <w:szCs w:val="28"/>
          <w:lang w:val="ru-RU"/>
        </w:rPr>
        <w:t>ьственной</w:t>
      </w:r>
      <w:proofErr w:type="spellEnd"/>
      <w:r w:rsidR="00C11C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безопасности и доступа к качественному питанию;</w:t>
      </w:r>
    </w:p>
    <w:p w14:paraId="42603BF4" w14:textId="41F499A7" w:rsidR="00BB5B0D" w:rsidRPr="00C155DA" w:rsidRDefault="00BB5B0D" w:rsidP="007C194B">
      <w:pPr>
        <w:pStyle w:val="ad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C155DA">
        <w:rPr>
          <w:rFonts w:ascii="Times New Roman" w:hAnsi="Times New Roman" w:cs="Times New Roman"/>
          <w:sz w:val="28"/>
          <w:lang w:val="ru-RU"/>
        </w:rPr>
        <w:t>подготовка промежуточных и финальных отчетов по реализации НСР 2030, ПСР и ЦУР в рамках направления деятельности рабочей группы;</w:t>
      </w:r>
    </w:p>
    <w:p w14:paraId="5180E5EB" w14:textId="43A473D5" w:rsidR="0087426B" w:rsidRDefault="00BB5B0D" w:rsidP="007C194B">
      <w:pPr>
        <w:pStyle w:val="ad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C155DA">
        <w:rPr>
          <w:rFonts w:ascii="Times New Roman" w:hAnsi="Times New Roman" w:cs="Times New Roman"/>
          <w:sz w:val="28"/>
          <w:lang w:val="ru-RU"/>
        </w:rPr>
        <w:t xml:space="preserve">представление промежуточных и финальных отчетов </w:t>
      </w:r>
      <w:r w:rsidR="00C6576A">
        <w:rPr>
          <w:rFonts w:ascii="Times New Roman" w:hAnsi="Times New Roman" w:cs="Times New Roman"/>
          <w:sz w:val="28"/>
          <w:lang w:val="tg-Cyrl-TJ"/>
        </w:rPr>
        <w:t>Секретариату Нақиоанл</w:t>
      </w:r>
      <w:proofErr w:type="spellStart"/>
      <w:r w:rsidR="00C6576A">
        <w:rPr>
          <w:rFonts w:ascii="Times New Roman" w:hAnsi="Times New Roman" w:cs="Times New Roman"/>
          <w:sz w:val="28"/>
          <w:lang w:val="ru-RU"/>
        </w:rPr>
        <w:t>ьного</w:t>
      </w:r>
      <w:proofErr w:type="spellEnd"/>
      <w:r w:rsidR="00C6576A">
        <w:rPr>
          <w:rFonts w:ascii="Times New Roman" w:hAnsi="Times New Roman" w:cs="Times New Roman"/>
          <w:sz w:val="28"/>
          <w:lang w:val="ru-RU"/>
        </w:rPr>
        <w:t xml:space="preserve"> совета развития при Президенте Республики Таджикистан</w:t>
      </w:r>
      <w:r w:rsidRPr="00C155DA">
        <w:rPr>
          <w:rFonts w:ascii="Times New Roman" w:hAnsi="Times New Roman" w:cs="Times New Roman"/>
          <w:sz w:val="28"/>
          <w:lang w:val="ru-RU"/>
        </w:rPr>
        <w:t xml:space="preserve"> согласно утвержденному формату отчетности.</w:t>
      </w:r>
    </w:p>
    <w:p w14:paraId="77DAB3DF" w14:textId="77777777" w:rsidR="00BC5AF8" w:rsidRDefault="00BC5AF8" w:rsidP="00BC5AF8">
      <w:pPr>
        <w:pStyle w:val="ad"/>
        <w:ind w:left="0"/>
        <w:jc w:val="both"/>
        <w:rPr>
          <w:rFonts w:ascii="Times New Roman" w:hAnsi="Times New Roman" w:cs="Times New Roman"/>
          <w:sz w:val="28"/>
          <w:lang w:val="ru-RU"/>
        </w:rPr>
      </w:pPr>
    </w:p>
    <w:p w14:paraId="44376E28" w14:textId="63B75AF2" w:rsidR="00A73B2D" w:rsidRDefault="00164F76" w:rsidP="00A73B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Основные направления деятельности </w:t>
      </w:r>
      <w:r w:rsidR="00461F73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Межведомственной р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абочей группы</w:t>
      </w:r>
    </w:p>
    <w:p w14:paraId="59014C19" w14:textId="4FA691E2" w:rsidR="00297C0A" w:rsidRPr="00D00757" w:rsidRDefault="00297C0A" w:rsidP="00D0075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0757">
        <w:rPr>
          <w:rFonts w:ascii="Times New Roman" w:hAnsi="Times New Roman" w:cs="Times New Roman"/>
          <w:sz w:val="28"/>
          <w:szCs w:val="28"/>
          <w:lang w:val="ru-RU"/>
        </w:rPr>
        <w:t>Рабочая группа осуществляет деятельность по следующим направлениям:</w:t>
      </w:r>
    </w:p>
    <w:p w14:paraId="21D15238" w14:textId="4AB8C3DE" w:rsidR="00297C0A" w:rsidRPr="00C07C34" w:rsidRDefault="002D1B37" w:rsidP="007C194B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координация деятельности государственных органов</w:t>
      </w:r>
      <w:r w:rsidR="00C952E4">
        <w:rPr>
          <w:rFonts w:ascii="Times New Roman" w:hAnsi="Times New Roman" w:cs="Times New Roman"/>
          <w:sz w:val="28"/>
          <w:szCs w:val="28"/>
          <w:lang w:val="ru-RU"/>
        </w:rPr>
        <w:t>, агентств ООН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всех заинтересованных партнёров в области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4F76">
        <w:rPr>
          <w:rFonts w:ascii="Times New Roman" w:hAnsi="Times New Roman" w:cs="Times New Roman"/>
          <w:sz w:val="28"/>
          <w:szCs w:val="28"/>
          <w:lang w:val="ru-RU"/>
        </w:rPr>
        <w:t xml:space="preserve">решения </w:t>
      </w:r>
      <w:r w:rsidR="00211544">
        <w:rPr>
          <w:rFonts w:ascii="Times New Roman" w:hAnsi="Times New Roman" w:cs="Times New Roman"/>
          <w:sz w:val="28"/>
          <w:szCs w:val="28"/>
          <w:lang w:val="ru-RU"/>
        </w:rPr>
        <w:t>вопросов</w:t>
      </w:r>
      <w:r w:rsidR="002C5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523" w:rsidRPr="009F0A2F">
        <w:rPr>
          <w:rFonts w:ascii="Times New Roman" w:hAnsi="Times New Roman" w:cs="Times New Roman"/>
          <w:bCs/>
          <w:sz w:val="28"/>
          <w:szCs w:val="28"/>
          <w:lang w:val="ru-RU"/>
        </w:rPr>
        <w:t>обеспечени</w:t>
      </w:r>
      <w:r w:rsidR="002C5523">
        <w:rPr>
          <w:rFonts w:ascii="Times New Roman" w:hAnsi="Times New Roman" w:cs="Times New Roman"/>
          <w:bCs/>
          <w:sz w:val="28"/>
          <w:szCs w:val="28"/>
          <w:lang w:val="ru-RU"/>
        </w:rPr>
        <w:t>я</w:t>
      </w:r>
      <w:r w:rsidR="002C5523" w:rsidRPr="009F0A2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продовольственной безопасности и доступа населения к качественному питанию</w:t>
      </w:r>
      <w:r w:rsidR="002C5523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E62FD3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определенных в СНР-2030, </w:t>
      </w:r>
      <w:r w:rsidR="002F6E67">
        <w:rPr>
          <w:rFonts w:ascii="Times New Roman" w:hAnsi="Times New Roman" w:cs="Times New Roman"/>
          <w:sz w:val="28"/>
          <w:szCs w:val="28"/>
          <w:lang w:val="ru-RU"/>
        </w:rPr>
        <w:t xml:space="preserve">ПСР, стратегических документах, </w:t>
      </w:r>
      <w:r w:rsidR="00E62FD3">
        <w:rPr>
          <w:rFonts w:ascii="Times New Roman" w:hAnsi="Times New Roman" w:cs="Times New Roman"/>
          <w:sz w:val="28"/>
          <w:szCs w:val="28"/>
          <w:lang w:val="ru-RU"/>
        </w:rPr>
        <w:t>местных и отрасл</w:t>
      </w:r>
      <w:r w:rsidR="002F6E67">
        <w:rPr>
          <w:rFonts w:ascii="Times New Roman" w:hAnsi="Times New Roman" w:cs="Times New Roman"/>
          <w:sz w:val="28"/>
          <w:szCs w:val="28"/>
          <w:lang w:val="ru-RU"/>
        </w:rPr>
        <w:t xml:space="preserve">евых программах социально- экономического развития </w:t>
      </w:r>
      <w:r w:rsidR="00E62FD3">
        <w:rPr>
          <w:rFonts w:ascii="Times New Roman" w:hAnsi="Times New Roman" w:cs="Times New Roman"/>
          <w:sz w:val="28"/>
          <w:szCs w:val="28"/>
          <w:lang w:val="ru-RU"/>
        </w:rPr>
        <w:t>страны</w:t>
      </w:r>
      <w:r w:rsidR="00164F7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22902B8" w14:textId="6C8E385D" w:rsidR="001F1FD9" w:rsidRPr="001F1FD9" w:rsidRDefault="001F1FD9" w:rsidP="007C194B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F1F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совершенствование политики управления и институциональной базы аграрного сектора;</w:t>
      </w:r>
    </w:p>
    <w:p w14:paraId="3A5A3226" w14:textId="7504B769" w:rsidR="001F1FD9" w:rsidRPr="001F1FD9" w:rsidRDefault="001F1FD9" w:rsidP="007C194B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F1F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улучшение материально-технической базы и информационного обеспечения сельского хозяйства;</w:t>
      </w:r>
    </w:p>
    <w:p w14:paraId="3142A576" w14:textId="26E5BE7D" w:rsidR="001F1FD9" w:rsidRPr="001F1FD9" w:rsidRDefault="001F1FD9" w:rsidP="007C194B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F1F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продовольственной безопасности и улучшение качества продуктов питания за счет применения принципов органического сельского хозяйства и принципов «</w:t>
      </w:r>
      <w:proofErr w:type="spellStart"/>
      <w:r w:rsidRPr="001F1F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зел</w:t>
      </w:r>
      <w:proofErr w:type="spellEnd"/>
      <w:r w:rsidR="00C11CB0">
        <w:rPr>
          <w:rFonts w:ascii="Times New Roman" w:hAnsi="Times New Roman" w:cs="Times New Roman"/>
          <w:color w:val="000000" w:themeColor="text1"/>
          <w:sz w:val="28"/>
          <w:szCs w:val="28"/>
          <w:lang w:val="tg-Cyrl-TJ"/>
        </w:rPr>
        <w:t>ё</w:t>
      </w:r>
      <w:r w:rsidRPr="001F1F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ной» торговли;</w:t>
      </w:r>
    </w:p>
    <w:p w14:paraId="64D2688C" w14:textId="6F1BFEE8" w:rsidR="001F1FD9" w:rsidRPr="001F1FD9" w:rsidRDefault="001F1FD9" w:rsidP="007C194B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F1F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реабилитация ирригационных систем и дренажей для улучшения мелиорации засоленных и заболоченных земель;</w:t>
      </w:r>
    </w:p>
    <w:p w14:paraId="7701A40A" w14:textId="48977051" w:rsidR="001F1FD9" w:rsidRPr="001F1FD9" w:rsidRDefault="001F1FD9" w:rsidP="007C194B">
      <w:pPr>
        <w:pStyle w:val="a3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g-Cyrl-TJ"/>
        </w:rPr>
      </w:pPr>
      <w:proofErr w:type="spellStart"/>
      <w:r w:rsidRPr="001F1FD9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увеличение</w:t>
      </w:r>
      <w:proofErr w:type="spellEnd"/>
      <w:r w:rsidRPr="001F1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1FD9">
        <w:rPr>
          <w:rFonts w:ascii="Times New Roman" w:hAnsi="Times New Roman" w:cs="Times New Roman"/>
          <w:color w:val="000000" w:themeColor="text1"/>
          <w:sz w:val="28"/>
          <w:szCs w:val="28"/>
        </w:rPr>
        <w:t>мощности</w:t>
      </w:r>
      <w:proofErr w:type="spellEnd"/>
      <w:r w:rsidRPr="001F1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1FD9">
        <w:rPr>
          <w:rFonts w:ascii="Times New Roman" w:hAnsi="Times New Roman" w:cs="Times New Roman"/>
          <w:color w:val="000000" w:themeColor="text1"/>
          <w:sz w:val="28"/>
          <w:szCs w:val="28"/>
        </w:rPr>
        <w:t>сельхозпроизводителей</w:t>
      </w:r>
      <w:proofErr w:type="spellEnd"/>
      <w:r w:rsidR="00DB749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28AE237E" w14:textId="77777777" w:rsidR="00C952E4" w:rsidRPr="00C07C34" w:rsidRDefault="00C952E4" w:rsidP="00C952E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9468A6" w14:textId="2610A8FE" w:rsidR="00297C0A" w:rsidRPr="00F52B4B" w:rsidRDefault="00297C0A" w:rsidP="00297C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2B4B">
        <w:rPr>
          <w:rFonts w:ascii="Times New Roman" w:hAnsi="Times New Roman" w:cs="Times New Roman"/>
          <w:b/>
          <w:sz w:val="28"/>
          <w:szCs w:val="28"/>
          <w:lang w:val="ru-RU"/>
        </w:rPr>
        <w:t>Структура и статус</w:t>
      </w:r>
      <w:r w:rsidR="007C19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C194B" w:rsidRPr="007C194B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Межведомственной</w:t>
      </w:r>
      <w:r w:rsidRPr="00F52B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C194B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F52B4B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41A24BDE" w14:textId="3577FA7F" w:rsidR="00D00757" w:rsidRPr="009B2E8F" w:rsidRDefault="00D00757" w:rsidP="00D00757">
      <w:pPr>
        <w:pStyle w:val="a3"/>
        <w:numPr>
          <w:ilvl w:val="1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Межведомственная рабочая группа  создана и осуществляет свою деятельность по достижению поставленных целей на основе «Положения о Совете национального развития при Президенте Республики Таджикистан», утвержденного Указом Президента  от 15 июли 2019 года, №1282,</w:t>
      </w:r>
      <w:r w:rsidRPr="009B2E8F">
        <w:rPr>
          <w:sz w:val="28"/>
          <w:szCs w:val="28"/>
          <w:lang w:val="ru-RU"/>
        </w:rPr>
        <w:t xml:space="preserve">  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>настояще</w:t>
      </w:r>
      <w:r w:rsidR="00C6576A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 Регламент</w:t>
      </w:r>
      <w:r w:rsidR="00C6576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 и решений Совета национального развития при Президенте Республики Таджикистан, его Секретариата и решений Межведомственной рабочей группы</w:t>
      </w:r>
      <w:r>
        <w:rPr>
          <w:rFonts w:ascii="Times New Roman" w:hAnsi="Times New Roman" w:cs="Times New Roman"/>
          <w:sz w:val="28"/>
          <w:szCs w:val="28"/>
          <w:lang w:val="tg-Cyrl-TJ"/>
        </w:rPr>
        <w:t>.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A454FB4" w14:textId="6CF9E297" w:rsidR="00D00757" w:rsidRPr="009B2E8F" w:rsidRDefault="00D00757" w:rsidP="00D00757">
      <w:pPr>
        <w:pStyle w:val="a3"/>
        <w:numPr>
          <w:ilvl w:val="1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Межведомственная рабочая группа является консультативно-совещательным органом, деятельность которого координируется </w:t>
      </w:r>
      <w:r>
        <w:rPr>
          <w:rFonts w:ascii="Times New Roman" w:hAnsi="Times New Roman" w:cs="Times New Roman"/>
          <w:sz w:val="28"/>
          <w:szCs w:val="28"/>
          <w:lang w:val="tg-Cyrl-TJ"/>
        </w:rPr>
        <w:t>МСХРТ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 и МЭРТ в соответствии с настоящим Регламентом.</w:t>
      </w:r>
    </w:p>
    <w:p w14:paraId="0108E831" w14:textId="64638163" w:rsidR="002833F4" w:rsidRDefault="00297C0A" w:rsidP="00297C0A">
      <w:pPr>
        <w:pStyle w:val="a3"/>
        <w:numPr>
          <w:ilvl w:val="1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21AF">
        <w:rPr>
          <w:rFonts w:ascii="Times New Roman" w:hAnsi="Times New Roman" w:cs="Times New Roman"/>
          <w:sz w:val="28"/>
          <w:szCs w:val="28"/>
          <w:lang w:val="ru-RU"/>
        </w:rPr>
        <w:t xml:space="preserve">Членами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Межведомственной рабочей группы </w:t>
      </w:r>
      <w:r w:rsidRPr="005A21AF">
        <w:rPr>
          <w:rFonts w:ascii="Times New Roman" w:hAnsi="Times New Roman" w:cs="Times New Roman"/>
          <w:sz w:val="28"/>
          <w:szCs w:val="28"/>
          <w:lang w:val="ru-RU"/>
        </w:rPr>
        <w:t xml:space="preserve">являются представители </w:t>
      </w:r>
      <w:r w:rsidR="002833F4">
        <w:rPr>
          <w:rFonts w:ascii="Times New Roman" w:hAnsi="Times New Roman" w:cs="Times New Roman"/>
          <w:sz w:val="28"/>
          <w:szCs w:val="28"/>
          <w:lang w:val="ru-RU"/>
        </w:rPr>
        <w:t xml:space="preserve">следующих </w:t>
      </w:r>
      <w:r w:rsidRPr="005A21AF">
        <w:rPr>
          <w:rFonts w:ascii="Times New Roman" w:hAnsi="Times New Roman" w:cs="Times New Roman"/>
          <w:sz w:val="28"/>
          <w:szCs w:val="28"/>
          <w:lang w:val="ru-RU"/>
        </w:rPr>
        <w:t>вовлеченных</w:t>
      </w:r>
      <w:r w:rsidR="005A21AF" w:rsidRPr="005A21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7BE5" w:rsidRPr="005A21AF">
        <w:rPr>
          <w:rFonts w:ascii="Times New Roman" w:hAnsi="Times New Roman" w:cs="Times New Roman"/>
          <w:sz w:val="28"/>
          <w:szCs w:val="28"/>
          <w:lang w:val="ru-RU"/>
        </w:rPr>
        <w:t>государственных органов</w:t>
      </w:r>
      <w:r w:rsidR="002833F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1B1CE45" w14:textId="224C2638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экономического развития и торговли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D42CDF6" w14:textId="06D508C3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6E4263F" w14:textId="4CC96D25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юстиции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99BFB22" w14:textId="27F8D5A2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энергетики и водных ресурсов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0FFDFC54" w14:textId="51082A68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  <w:lang w:val="tg-Cyrl-TJ"/>
        </w:rPr>
        <w:t>пром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tg-Cyrl-TJ"/>
        </w:rPr>
        <w:t>шленности и нов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tg-Cyrl-TJ"/>
        </w:rPr>
        <w:t>х технологий</w:t>
      </w:r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DC5E61A" w14:textId="447B80C7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и науки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4C194724" w14:textId="2CDECA16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внутренних дел</w:t>
      </w:r>
      <w:r w:rsidRPr="00CC495F">
        <w:rPr>
          <w:rFonts w:ascii="Times New Roman" w:hAnsi="Times New Roman" w:cs="Times New Roman"/>
          <w:sz w:val="28"/>
          <w:szCs w:val="28"/>
          <w:lang w:val="tg-Cyrl-TJ"/>
        </w:rPr>
        <w:t xml:space="preserve">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00CB05CD" w14:textId="3E8EAAF8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Министерство труда, мигра</w:t>
      </w:r>
      <w:proofErr w:type="spellStart"/>
      <w:r w:rsidRPr="00CC495F">
        <w:rPr>
          <w:rFonts w:ascii="Times New Roman" w:hAnsi="Times New Roman" w:cs="Times New Roman"/>
          <w:sz w:val="28"/>
          <w:szCs w:val="28"/>
          <w:lang w:val="ru-RU"/>
        </w:rPr>
        <w:t>ции</w:t>
      </w:r>
      <w:proofErr w:type="spellEnd"/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 и занятости населения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07AA3529" w14:textId="3047B404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здравоохранения и социальной защиты населения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7C61567" w14:textId="0EE4A777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Министерство промышленности и новых технологий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752FD589" w14:textId="15E5A814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Государственный Комитет по инвестициям и управлению государственным имуществом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471FEB68" w14:textId="5A909D78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Государственный Комитет по земельному управлению и геодезии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E96D5F7" w14:textId="0F067019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Комитет продовольственной безопасности при Правительстве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6B9B2EC2" w14:textId="7ED98D34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Комитет по охране окружающей среды при Правительстве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3B5DB400" w14:textId="6ECBB3EE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Комитет по развитию местности при Правител</w:t>
      </w:r>
      <w:proofErr w:type="spellStart"/>
      <w:r w:rsidRPr="00CC495F">
        <w:rPr>
          <w:rFonts w:ascii="Times New Roman" w:hAnsi="Times New Roman" w:cs="Times New Roman"/>
          <w:sz w:val="28"/>
          <w:szCs w:val="28"/>
          <w:lang w:val="ru-RU"/>
        </w:rPr>
        <w:t>ьстве</w:t>
      </w:r>
      <w:proofErr w:type="spellEnd"/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4CF30A8" w14:textId="232C583F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Комитет по развитию туризма при Правительстве Республики Тадж</w:t>
      </w:r>
      <w:r w:rsidRPr="00CC495F">
        <w:rPr>
          <w:rFonts w:ascii="Times New Roman" w:hAnsi="Times New Roman" w:cs="Times New Roman"/>
          <w:sz w:val="28"/>
          <w:szCs w:val="28"/>
          <w:lang w:val="tg-Cyrl-TJ"/>
        </w:rPr>
        <w:t>и</w:t>
      </w:r>
      <w:proofErr w:type="spellStart"/>
      <w:r w:rsidRPr="00CC495F">
        <w:rPr>
          <w:rFonts w:ascii="Times New Roman" w:hAnsi="Times New Roman" w:cs="Times New Roman"/>
          <w:sz w:val="28"/>
          <w:szCs w:val="28"/>
          <w:lang w:val="ru-RU"/>
        </w:rPr>
        <w:t>кистан</w:t>
      </w:r>
      <w:proofErr w:type="spellEnd"/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6B8A4989" w14:textId="43C48E37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Агентство по содействию экспорту при Правительстве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333408ED" w14:textId="5A0F8470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Агентство по статистике при Президенте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6E47452F" w14:textId="053CA08F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Национальная академия наук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3F361B27" w14:textId="45F4C657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Центр стратегических исследований при Президенте Республики Таджикистан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9BC8368" w14:textId="77777777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Местные органы исполнительной власти. </w:t>
      </w:r>
    </w:p>
    <w:p w14:paraId="7009F742" w14:textId="77777777" w:rsidR="00CC495F" w:rsidRPr="003F6BDB" w:rsidRDefault="00CC495F" w:rsidP="00CC495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5F8DF2" w14:textId="77777777" w:rsidR="00CC495F" w:rsidRPr="00CC495F" w:rsidRDefault="00CC495F" w:rsidP="00CC495F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Члены МРГ из числа</w:t>
      </w:r>
      <w:r w:rsidRPr="00CC495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CC495F">
        <w:rPr>
          <w:rFonts w:ascii="Times New Roman" w:hAnsi="Times New Roman" w:cs="Times New Roman"/>
          <w:sz w:val="28"/>
          <w:szCs w:val="28"/>
          <w:lang w:val="ru-RU"/>
        </w:rPr>
        <w:t>партнеров по развитию:</w:t>
      </w:r>
    </w:p>
    <w:p w14:paraId="71D55733" w14:textId="5E0054B5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ПРООН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07F3B03" w14:textId="39204942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ЮНИДО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4C07A2C1" w14:textId="52075DB9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АБР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5BFB9696" w14:textId="5D138CA4" w:rsidR="00CC495F" w:rsidRPr="00C6576A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ЮНКТАД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027456B6" w14:textId="0BC6B566" w:rsidR="00C6576A" w:rsidRPr="00CC495F" w:rsidRDefault="00C6576A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ЮСАИД,</w:t>
      </w:r>
    </w:p>
    <w:p w14:paraId="5DCCD57A" w14:textId="6C20FA64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МТЦ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626931F" w14:textId="6FC41F81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ЕБРР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60E6D205" w14:textId="567A78EA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ВБ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213E7C8" w14:textId="3A3455BD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ЕЭС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0AF8E98" w14:textId="64F16DF7" w:rsidR="00CC495F" w:rsidRPr="00C6576A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ИБР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8435892" w14:textId="5FB88702" w:rsidR="00C6576A" w:rsidRPr="00CC495F" w:rsidRDefault="00C6576A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АКТЕД,</w:t>
      </w:r>
    </w:p>
    <w:p w14:paraId="4DF6AD8C" w14:textId="06511E26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Международный фонд сельскохозяйственного развития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09FE13C5" w14:textId="37239662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Германское Агентство по международному сотрудничеству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73492908" w14:textId="2EC0D7CD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Японское </w:t>
      </w:r>
      <w:r w:rsidRPr="00CC495F">
        <w:rPr>
          <w:rFonts w:ascii="Times New Roman" w:hAnsi="Times New Roman" w:cs="Times New Roman"/>
          <w:sz w:val="28"/>
          <w:szCs w:val="28"/>
          <w:lang w:val="tg-Cyrl-TJ"/>
        </w:rPr>
        <w:t>Агентство по международному сотрудничеству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.</w:t>
      </w:r>
    </w:p>
    <w:p w14:paraId="58B80826" w14:textId="77777777" w:rsidR="00CC495F" w:rsidRPr="0089751A" w:rsidRDefault="00CC495F" w:rsidP="00CC495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1D778B" w14:textId="77777777" w:rsidR="00CC495F" w:rsidRPr="00CC495F" w:rsidRDefault="00CC495F" w:rsidP="00CC495F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Члены МРГ из числа </w:t>
      </w:r>
      <w:r w:rsidRPr="00CC495F">
        <w:rPr>
          <w:rFonts w:ascii="Times New Roman" w:hAnsi="Times New Roman" w:cs="Times New Roman"/>
          <w:sz w:val="28"/>
          <w:szCs w:val="28"/>
          <w:lang w:val="tg-Cyrl-TJ"/>
        </w:rPr>
        <w:t>организақий гражданского об</w:t>
      </w:r>
      <w:proofErr w:type="spellStart"/>
      <w:r w:rsidRPr="00CC495F">
        <w:rPr>
          <w:rFonts w:ascii="Times New Roman" w:hAnsi="Times New Roman" w:cs="Times New Roman"/>
          <w:sz w:val="28"/>
          <w:szCs w:val="28"/>
          <w:lang w:val="ru-RU"/>
        </w:rPr>
        <w:t>щества</w:t>
      </w:r>
      <w:proofErr w:type="spellEnd"/>
      <w:r w:rsidRPr="00CC495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07FCBE4" w14:textId="256F0288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Совет Союза развития частного сектора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31BDACBE" w14:textId="06B82F4B" w:rsidR="00CC495F" w:rsidRPr="001C68DC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Национальная Ассоциация малого и среднего бизнеса Таджикистана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106C0635" w14:textId="189F4737" w:rsidR="001C68DC" w:rsidRPr="00CC495F" w:rsidRDefault="001C68DC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Союз профессионал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tg-Cyrl-TJ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tg-Cyrl-TJ"/>
        </w:rPr>
        <w:t>х коснул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tg-Cyrl-TJ"/>
        </w:rPr>
        <w:t>тантов Таджикистана,</w:t>
      </w:r>
    </w:p>
    <w:p w14:paraId="5498B05E" w14:textId="351877C9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ОО «Ассоциация энергетиков Таджикистана»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00B2DA99" w14:textId="54073F69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На</w:t>
      </w:r>
      <w:proofErr w:type="spellStart"/>
      <w:r w:rsidRPr="00CC495F">
        <w:rPr>
          <w:rFonts w:ascii="Times New Roman" w:hAnsi="Times New Roman" w:cs="Times New Roman"/>
          <w:sz w:val="28"/>
          <w:szCs w:val="28"/>
          <w:lang w:val="ru-RU"/>
        </w:rPr>
        <w:t>цио</w:t>
      </w:r>
      <w:proofErr w:type="spellEnd"/>
      <w:r w:rsidRPr="00CC495F">
        <w:rPr>
          <w:rFonts w:ascii="Times New Roman" w:hAnsi="Times New Roman" w:cs="Times New Roman"/>
          <w:sz w:val="28"/>
          <w:szCs w:val="28"/>
          <w:lang w:val="tg-Cyrl-TJ"/>
        </w:rPr>
        <w:t>нал</w:t>
      </w:r>
      <w:r w:rsidRPr="00CC495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CC495F">
        <w:rPr>
          <w:rFonts w:ascii="Times New Roman" w:hAnsi="Times New Roman" w:cs="Times New Roman"/>
          <w:sz w:val="28"/>
          <w:szCs w:val="28"/>
          <w:lang w:val="tg-Cyrl-TJ"/>
        </w:rPr>
        <w:t>н</w:t>
      </w:r>
      <w:r w:rsidRPr="00CC495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CC495F">
        <w:rPr>
          <w:rFonts w:ascii="Times New Roman" w:hAnsi="Times New Roman" w:cs="Times New Roman"/>
          <w:sz w:val="28"/>
          <w:szCs w:val="28"/>
          <w:lang w:val="tg-Cyrl-TJ"/>
        </w:rPr>
        <w:t>й паралимпийский комитет Таджикистана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6878C7E4" w14:textId="6FB6D49B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ru-RU"/>
        </w:rPr>
        <w:t>ОО «Центр социально-экономического образования и развития»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7C996B63" w14:textId="2920F07E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ОО “Иктидор”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24B9C069" w14:textId="2C1E7FFE" w:rsidR="00CC495F" w:rsidRP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95F">
        <w:rPr>
          <w:rFonts w:ascii="Times New Roman" w:hAnsi="Times New Roman" w:cs="Times New Roman"/>
          <w:sz w:val="28"/>
          <w:szCs w:val="28"/>
          <w:lang w:val="tg-Cyrl-TJ"/>
        </w:rPr>
        <w:t>ОО “МИР”</w:t>
      </w:r>
      <w:r w:rsidR="00C11CB0">
        <w:rPr>
          <w:rFonts w:ascii="Times New Roman" w:hAnsi="Times New Roman" w:cs="Times New Roman"/>
          <w:sz w:val="28"/>
          <w:szCs w:val="28"/>
          <w:lang w:val="tg-Cyrl-TJ"/>
        </w:rPr>
        <w:t>;</w:t>
      </w:r>
    </w:p>
    <w:p w14:paraId="72ECAD32" w14:textId="4DBC8422" w:rsidR="00CC495F" w:rsidRDefault="00CC495F" w:rsidP="00CC495F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Ассоциация дехканских хозяйств Таджикистана.</w:t>
      </w:r>
    </w:p>
    <w:p w14:paraId="4F1EDEE6" w14:textId="77777777" w:rsidR="00CC495F" w:rsidRPr="00CC495F" w:rsidRDefault="00CC495F" w:rsidP="00CC495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81F404" w14:textId="79B7B379" w:rsidR="001F1478" w:rsidRDefault="001F1478" w:rsidP="001F147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Межведомственная рабочая группа осуществляет свою деятельность на двух уровнях: </w:t>
      </w:r>
      <w:r w:rsidRPr="009B2E8F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уровне руководящего состава и техническом уровне.</w:t>
      </w:r>
    </w:p>
    <w:p w14:paraId="5B84DBB6" w14:textId="09D72D12" w:rsidR="002833F4" w:rsidRDefault="002833F4" w:rsidP="002833F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881A30" w14:textId="3358630C" w:rsidR="001F1478" w:rsidRPr="002C7B6A" w:rsidRDefault="001F1478" w:rsidP="001F147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156212222"/>
      <w:r w:rsidRPr="002C7B6A">
        <w:rPr>
          <w:rFonts w:ascii="Times New Roman" w:hAnsi="Times New Roman" w:cs="Times New Roman"/>
          <w:b/>
          <w:bCs/>
          <w:sz w:val="28"/>
          <w:szCs w:val="28"/>
          <w:lang w:val="ru-RU"/>
        </w:rPr>
        <w:t>Члены Межведомственной рабочей группы обязаны и имеют право</w:t>
      </w:r>
      <w:bookmarkEnd w:id="0"/>
      <w:r w:rsidRPr="002C7B6A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A73E6C9" w14:textId="77777777" w:rsidR="001F1478" w:rsidRPr="009B2E8F" w:rsidRDefault="001F1478" w:rsidP="001F147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Hlk156313139"/>
      <w:r w:rsidRPr="009B2E8F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Обязаны</w:t>
      </w:r>
      <w:bookmarkEnd w:id="1"/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 участвовать на заседаниях </w:t>
      </w:r>
      <w:bookmarkStart w:id="2" w:name="_Hlk156212393"/>
      <w:r w:rsidRPr="009B2E8F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bookmarkEnd w:id="2"/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 и в подготовке и реализации Планов действий и решений, принятых Рабочей группой;</w:t>
      </w:r>
    </w:p>
    <w:p w14:paraId="4B69971E" w14:textId="77777777" w:rsidR="001F1478" w:rsidRPr="009B2E8F" w:rsidRDefault="001F1478" w:rsidP="001F1478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участие в анализе процесса деятельности министерств и ведомств по реализации отраслевых программ в соответствии с целями и задачами НСР-2030 и ЦУР и подготовке промежуточных и итоговых отчетов;</w:t>
      </w:r>
    </w:p>
    <w:p w14:paraId="2CD73B88" w14:textId="77777777" w:rsidR="001F1478" w:rsidRPr="009B2E8F" w:rsidRDefault="001F1478" w:rsidP="001F147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выступать с инициативами, вносить предложения, замечания и поправки по существу обсуждаемых вопросов, предлагать кандидатуры экспертов для тематических и экспертных групп;</w:t>
      </w:r>
    </w:p>
    <w:p w14:paraId="58139DE2" w14:textId="77777777" w:rsidR="001F1478" w:rsidRPr="009B2E8F" w:rsidRDefault="001F1478" w:rsidP="001F147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получать и знакомиться со всей информацией, необходимой для выполнения ими обязанностей членов Межведомственной рабочей группы;</w:t>
      </w:r>
    </w:p>
    <w:p w14:paraId="039CB9E7" w14:textId="77777777" w:rsidR="001F1478" w:rsidRPr="009B2E8F" w:rsidRDefault="001F1478" w:rsidP="001F147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участвовать на заседаниях тематических и экспертных групп; </w:t>
      </w:r>
    </w:p>
    <w:p w14:paraId="2E947B61" w14:textId="77777777" w:rsidR="001F1478" w:rsidRPr="009B2E8F" w:rsidRDefault="001F1478" w:rsidP="001F147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свободно высказывать свое мнение по любому вопросу деятельности Межведомственной рабочей группы.</w:t>
      </w:r>
    </w:p>
    <w:p w14:paraId="114E1561" w14:textId="0A8303EE" w:rsidR="001F1478" w:rsidRPr="00CC495F" w:rsidRDefault="00CC495F" w:rsidP="00CC49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4.6. </w:t>
      </w:r>
      <w:r w:rsidR="001F1478" w:rsidRPr="00CC495F">
        <w:rPr>
          <w:rFonts w:ascii="Times New Roman" w:hAnsi="Times New Roman" w:cs="Times New Roman"/>
          <w:sz w:val="28"/>
          <w:szCs w:val="28"/>
          <w:lang w:val="ru-RU"/>
        </w:rPr>
        <w:t xml:space="preserve"> Для координации деятельности Межведомственной рабочей группы, подготовки и организации проведения её заседаний, согласования деятельности по реализации решений Межведомственной рабочей группы и других вопросов, связанных с предметом её деятельности, члены Межведомственной рабочей группы избирают Секретариат Межведомственной рабочей группы. </w:t>
      </w:r>
    </w:p>
    <w:p w14:paraId="7B96D53E" w14:textId="31868E30" w:rsidR="001F1478" w:rsidRPr="00CC495F" w:rsidRDefault="00CC495F" w:rsidP="00CC49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4.7. </w:t>
      </w:r>
      <w:r w:rsidR="001F1478" w:rsidRPr="00CC495F">
        <w:rPr>
          <w:rFonts w:ascii="Times New Roman" w:hAnsi="Times New Roman" w:cs="Times New Roman"/>
          <w:sz w:val="28"/>
          <w:szCs w:val="28"/>
          <w:lang w:val="ru-RU"/>
        </w:rPr>
        <w:t>Проведение заседаний и принятие решений Межведомственной рабочей группы осуществляется на уровне руководящего состава, включающего в себя руководителей государственных органов, партнеров по развитию, агентств ООН, организаций гражданского общества, частного сектора и бизнес-ассоциаций и всех заинтересованных сторон.</w:t>
      </w:r>
    </w:p>
    <w:p w14:paraId="647FB5C4" w14:textId="0CFDCCD1" w:rsidR="001F1478" w:rsidRPr="00CC495F" w:rsidRDefault="001F1478" w:rsidP="00CC495F">
      <w:pPr>
        <w:pStyle w:val="a3"/>
        <w:numPr>
          <w:ilvl w:val="1"/>
          <w:numId w:val="3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Hlk156225394"/>
      <w:r w:rsidRPr="00CC495F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Деятельность Межведомственной рабочей группы осуществляется в следующих формах</w:t>
      </w:r>
      <w:bookmarkEnd w:id="3"/>
      <w:r w:rsidRPr="00CC495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26CFEFE" w14:textId="77777777" w:rsidR="001F1478" w:rsidRPr="009B2E8F" w:rsidRDefault="001F1478" w:rsidP="001F1478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проведение заседаний Межведомственной рабочей группы;</w:t>
      </w:r>
    </w:p>
    <w:p w14:paraId="7A7F0121" w14:textId="77777777" w:rsidR="001F1478" w:rsidRPr="009B2E8F" w:rsidRDefault="001F1478" w:rsidP="001F1478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работа тематических и экспертных групп;</w:t>
      </w:r>
    </w:p>
    <w:p w14:paraId="755B4B4B" w14:textId="77777777" w:rsidR="001F1478" w:rsidRPr="009B2E8F" w:rsidRDefault="001F1478" w:rsidP="001F1478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>еятельность членов Межведомственной рабочей группы по реализации планов действий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A646346" w14:textId="77777777" w:rsidR="001F1478" w:rsidRPr="009B2E8F" w:rsidRDefault="001F1478" w:rsidP="00CC495F">
      <w:pPr>
        <w:pStyle w:val="a3"/>
        <w:numPr>
          <w:ilvl w:val="1"/>
          <w:numId w:val="37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Для обеспечения постоянной деятельности Межведомственной рабочей группы  на техническом уровне формируются тематические или экспертные группы по направлениям деятельности с привлечением соответствующих специалистов из числа членов Межведомственной рабочей группы  (министерств и ведомств, партнеров по развитию, агентств ООН, организаций 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гражданского общества, частного сектора, бизнес-ассоциаций и всех заинтересованных сторон) </w:t>
      </w:r>
      <w:bookmarkStart w:id="4" w:name="_Hlk156225498"/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с правом совещательного голоса. </w:t>
      </w:r>
      <w:bookmarkEnd w:id="4"/>
    </w:p>
    <w:p w14:paraId="084144FB" w14:textId="77777777" w:rsidR="001F1478" w:rsidRPr="009B2E8F" w:rsidRDefault="001F1478" w:rsidP="00CC495F">
      <w:pPr>
        <w:pStyle w:val="a3"/>
        <w:numPr>
          <w:ilvl w:val="1"/>
          <w:numId w:val="3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 xml:space="preserve">Тематические и экспертные группы работают на постоянной основе или на определенный период в соответствии с утвержденным планом работы и готовят материалы и соответствующие документы, проекты решений для рассмотрения их на заседаниях Межведомственной рабочей группы. </w:t>
      </w:r>
    </w:p>
    <w:p w14:paraId="4B000EC6" w14:textId="77777777" w:rsidR="001F1478" w:rsidRPr="009B2E8F" w:rsidRDefault="001F1478" w:rsidP="00CC495F">
      <w:pPr>
        <w:pStyle w:val="a3"/>
        <w:numPr>
          <w:ilvl w:val="1"/>
          <w:numId w:val="37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2E8F">
        <w:rPr>
          <w:rFonts w:ascii="Times New Roman" w:hAnsi="Times New Roman" w:cs="Times New Roman"/>
          <w:sz w:val="28"/>
          <w:szCs w:val="28"/>
          <w:lang w:val="ru-RU"/>
        </w:rPr>
        <w:t>План работы тематических или экспертных групп, регламент работы утверждаются на заседании Межведомственной рабочей группы на уровне руководящего состава.</w:t>
      </w:r>
    </w:p>
    <w:p w14:paraId="5C43A79B" w14:textId="77777777" w:rsidR="001F1478" w:rsidRPr="009B2E8F" w:rsidRDefault="001F1478" w:rsidP="00CC495F">
      <w:pPr>
        <w:pStyle w:val="a3"/>
        <w:numPr>
          <w:ilvl w:val="1"/>
          <w:numId w:val="37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целях эффективной реализации НСР-2030 и среднесрочных программ развития, а также усиления государственно-частного диалога, представители ОГО, частного сектора и бизнес-ассоциаций, входящих в состав Межведомственной рабочей группы:</w:t>
      </w:r>
    </w:p>
    <w:p w14:paraId="2A81D1CE" w14:textId="3B4811FD" w:rsidR="001F1478" w:rsidRPr="009B2E8F" w:rsidRDefault="001F1478" w:rsidP="00CC495F">
      <w:pPr>
        <w:pStyle w:val="a3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-осуществляют постоянный диалог и развивают сотрудничество с государственными органами, министерствами, ведомствами, в том числе, партнерами по развитию, агентствами ООН и другими институтами гражданского общества;</w:t>
      </w:r>
    </w:p>
    <w:p w14:paraId="515AA646" w14:textId="159F6FD7" w:rsidR="001F1478" w:rsidRPr="001F1478" w:rsidRDefault="001F1478" w:rsidP="00C11CB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1F14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доводят до МРГ инициативы и предложения ОГО, частного сектора и бизнес-ассоциаций по устойчивому развитию страны и реализации социально-экономической политики государства по обеспечению </w:t>
      </w:r>
      <w:r w:rsidR="00A134EB">
        <w:rPr>
          <w:rFonts w:ascii="Times New Roman" w:eastAsia="Times New Roman" w:hAnsi="Times New Roman" w:cs="Times New Roman"/>
          <w:sz w:val="28"/>
          <w:szCs w:val="28"/>
          <w:lang w:val="tg-Cyrl-TJ" w:eastAsia="ru-RU"/>
        </w:rPr>
        <w:t>продовол</w:t>
      </w:r>
      <w:r w:rsidR="00A134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A134EB">
        <w:rPr>
          <w:rFonts w:ascii="Times New Roman" w:eastAsia="Times New Roman" w:hAnsi="Times New Roman" w:cs="Times New Roman"/>
          <w:sz w:val="28"/>
          <w:szCs w:val="28"/>
          <w:lang w:val="tg-Cyrl-TJ" w:eastAsia="ru-RU"/>
        </w:rPr>
        <w:t xml:space="preserve">ственной безопасности </w:t>
      </w:r>
      <w:r w:rsidRPr="001F14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доступа всех граждан страны</w:t>
      </w:r>
      <w:r w:rsidR="00A134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частности женщин, мужчин, детей, лиц с инвалидностью и </w:t>
      </w:r>
      <w:r w:rsidR="00B003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других</w:t>
      </w:r>
      <w:r w:rsidR="00A134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уязвимых групп населения к качественному питанию</w:t>
      </w:r>
      <w:r w:rsidRPr="001F147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1DA9AE7D" w14:textId="754CE04E" w:rsidR="001F1478" w:rsidRPr="009B2E8F" w:rsidRDefault="001F1478" w:rsidP="00CC495F">
      <w:pPr>
        <w:pStyle w:val="a3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-осуществляют постоянное взаимодействие с широкими кругами ОГО, частного сектора и бизнес-ассоциаций и содействие в повышении их информированности о приоритетах и ключевых направлениях деятельности государства, а также их вовлечение в процессы разработки и реализации социальной политики посредством различных форм;</w:t>
      </w:r>
    </w:p>
    <w:p w14:paraId="1197A9D6" w14:textId="5A6E369C" w:rsidR="001F1478" w:rsidRPr="009B2E8F" w:rsidRDefault="001F1478" w:rsidP="00CC495F">
      <w:pPr>
        <w:pStyle w:val="a3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-содействуют Рабочей группе в проведении мониторинга и оценки реализации социальной политики посредством сбора дополнительного эмпирического материала от ОГО, частного сектора и бизнес-ассоциаций по реализации НСР-2030 и ПСР в разрезе различных регионов и наиболее уязвимых групп населения;</w:t>
      </w:r>
    </w:p>
    <w:p w14:paraId="025B219B" w14:textId="2146139D" w:rsidR="001F1478" w:rsidRPr="009B2E8F" w:rsidRDefault="001F1478" w:rsidP="00CC495F">
      <w:pPr>
        <w:pStyle w:val="a3"/>
        <w:spacing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-доводят до сведения Межведомственной рабочей группы результаты общественного мониторинга и оценки по ключевым направлениям социальной политики государства;</w:t>
      </w:r>
    </w:p>
    <w:p w14:paraId="7D24E6E2" w14:textId="186B2A81" w:rsidR="001F1478" w:rsidRPr="009B2E8F" w:rsidRDefault="001F1478" w:rsidP="00CC495F">
      <w:pPr>
        <w:pStyle w:val="a3"/>
        <w:spacing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-инициируют проведение общественных слушаний по приоритетным направлениям социальной политики государства с участием в них членов Межведомственной рабочей группы от органов государственной власти и других секторов.</w:t>
      </w:r>
    </w:p>
    <w:p w14:paraId="0BBA796C" w14:textId="77777777" w:rsidR="001F1478" w:rsidRPr="009B2E8F" w:rsidRDefault="001F1478" w:rsidP="00CC495F">
      <w:pPr>
        <w:pStyle w:val="a3"/>
        <w:numPr>
          <w:ilvl w:val="1"/>
          <w:numId w:val="37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Принятие в состав Межведомственной рабочей группы новых членов из числа представителей органов государственной власти</w:t>
      </w:r>
      <w:r w:rsidRPr="009B2E8F">
        <w:rPr>
          <w:rFonts w:ascii="Times New Roman" w:hAnsi="Times New Roman" w:cs="Times New Roman"/>
          <w:sz w:val="28"/>
          <w:szCs w:val="28"/>
          <w:lang w:val="ru-RU" w:eastAsia="ru-RU"/>
        </w:rPr>
        <w:t>, организаций гражданского общества, частного сектора и бизнес-ассоциаций</w:t>
      </w: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</w:t>
      </w:r>
      <w:r w:rsidRPr="009B2E8F">
        <w:rPr>
          <w:rFonts w:ascii="Times New Roman" w:hAnsi="Times New Roman" w:cs="Times New Roman"/>
          <w:sz w:val="28"/>
          <w:szCs w:val="28"/>
          <w:lang w:val="ru-RU"/>
        </w:rPr>
        <w:t>Советом по представлению Секретариата Совета.</w:t>
      </w:r>
    </w:p>
    <w:p w14:paraId="0BD0DE75" w14:textId="0100C376" w:rsidR="001F1478" w:rsidRPr="009B2E8F" w:rsidRDefault="001F1478" w:rsidP="00CC495F">
      <w:pPr>
        <w:pStyle w:val="a3"/>
        <w:numPr>
          <w:ilvl w:val="1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Включение представителей ОГО в состав Межведомственной рабочей группы осуществляется на основании Заявления о при</w:t>
      </w:r>
      <w:r w:rsidR="00B003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ё</w:t>
      </w: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 в состав Межведомственной рабочей группы с приложением </w:t>
      </w:r>
      <w:bookmarkStart w:id="5" w:name="_Hlk121223099"/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двух рекомендаций от коалиций, сетей или организаций гражданского общества с республиканским статусом. </w:t>
      </w:r>
    </w:p>
    <w:p w14:paraId="66F2E726" w14:textId="77777777" w:rsidR="001F1478" w:rsidRDefault="001F1478" w:rsidP="00CC495F">
      <w:pPr>
        <w:pStyle w:val="a3"/>
        <w:numPr>
          <w:ilvl w:val="1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Включение представителей частного сектора, бизнес-ассоциаций в состав Межведомственной рабочей группы осуществляется на основании Заявления о приеме в состав Межведомственной рабочей группы с приложением двух рекомендаций от бизнес-ассоциаций с республиканским статусом</w:t>
      </w:r>
      <w:bookmarkEnd w:id="5"/>
      <w:r w:rsidRPr="009B2E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 </w:t>
      </w:r>
    </w:p>
    <w:p w14:paraId="0F9A82EF" w14:textId="77777777" w:rsidR="001F1478" w:rsidRPr="003A7368" w:rsidRDefault="001F1478" w:rsidP="00CC495F">
      <w:pPr>
        <w:pStyle w:val="a3"/>
        <w:numPr>
          <w:ilvl w:val="1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736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Представительство ОГО, частного сектора и бизнес-ассоциаций в составе Межведомственной рабочей группы должно быть не менее 30 процентов от общего числа членов Межведомственной рабочей группы.</w:t>
      </w:r>
    </w:p>
    <w:p w14:paraId="359DD468" w14:textId="77777777" w:rsidR="001F1478" w:rsidRPr="009B2E8F" w:rsidRDefault="001F1478" w:rsidP="001F1478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6CA365" w14:textId="4FB2FD91" w:rsidR="00297C0A" w:rsidRPr="005A21AF" w:rsidRDefault="00297C0A" w:rsidP="00CC495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Руководитель</w:t>
      </w:r>
      <w:proofErr w:type="spellEnd"/>
      <w:r w:rsidRPr="005A2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94B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Межведомственной р</w:t>
      </w: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 w:rsidRPr="005A2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группы</w:t>
      </w:r>
      <w:proofErr w:type="spellEnd"/>
    </w:p>
    <w:p w14:paraId="70C53853" w14:textId="2E1FA91F" w:rsidR="00297C0A" w:rsidRPr="00C07C34" w:rsidRDefault="005C3988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B4FF7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5B6008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Руководителем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Межведомственной рабочей группы </w:t>
      </w:r>
      <w:r w:rsidR="005B6008">
        <w:rPr>
          <w:rFonts w:ascii="Times New Roman" w:hAnsi="Times New Roman" w:cs="Times New Roman"/>
          <w:sz w:val="28"/>
          <w:szCs w:val="28"/>
          <w:lang w:val="ru-RU"/>
        </w:rPr>
        <w:t xml:space="preserve">является </w:t>
      </w:r>
      <w:r w:rsidR="005038A9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</w:t>
      </w:r>
      <w:r w:rsidR="00741C8F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150C9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41C8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хозяйства</w:t>
      </w:r>
      <w:r w:rsidR="005038A9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Таджикистан.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(далее Руководитель) в рамках, закрепленных за ним полномочий настоящим Регламентом, организует деятельность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590EB1CD" w14:textId="7CBCC393" w:rsidR="00297C0A" w:rsidRPr="00C07C34" w:rsidRDefault="005C3988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3B4F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целей и реализации задач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Межведомственной рабочей группы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Межведомственной рабочей группы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осуществляет следующие функции:</w:t>
      </w:r>
    </w:p>
    <w:p w14:paraId="23C7E3CF" w14:textId="5DC36CDB" w:rsidR="00297C0A" w:rsidRPr="00720E82" w:rsidRDefault="005B6008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</w:t>
      </w:r>
      <w:r w:rsidR="00297C0A" w:rsidRPr="00720E82">
        <w:rPr>
          <w:rFonts w:ascii="Times New Roman" w:hAnsi="Times New Roman" w:cs="Times New Roman"/>
          <w:sz w:val="28"/>
          <w:szCs w:val="28"/>
          <w:lang w:val="ru-RU"/>
        </w:rPr>
        <w:t>организ</w:t>
      </w:r>
      <w:r w:rsidR="005038A9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ацию, координацию </w:t>
      </w:r>
      <w:r w:rsidR="00297C0A" w:rsidRPr="00720E82">
        <w:rPr>
          <w:rFonts w:ascii="Times New Roman" w:hAnsi="Times New Roman" w:cs="Times New Roman"/>
          <w:sz w:val="28"/>
          <w:szCs w:val="28"/>
          <w:lang w:val="ru-RU"/>
        </w:rPr>
        <w:t>и непосредственно</w:t>
      </w:r>
      <w:r w:rsidR="005038A9" w:rsidRPr="00720E8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97C0A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руковод</w:t>
      </w:r>
      <w:r w:rsidR="005038A9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ство </w:t>
      </w:r>
      <w:r w:rsidR="00297C0A" w:rsidRPr="00720E82">
        <w:rPr>
          <w:rFonts w:ascii="Times New Roman" w:hAnsi="Times New Roman" w:cs="Times New Roman"/>
          <w:sz w:val="28"/>
          <w:szCs w:val="28"/>
          <w:lang w:val="ru-RU"/>
        </w:rPr>
        <w:t>деятельностью Рабочей группы;</w:t>
      </w:r>
    </w:p>
    <w:p w14:paraId="467B49FA" w14:textId="0FA7DD36" w:rsidR="00297C0A" w:rsidRPr="00720E82" w:rsidRDefault="00A73B2D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lang w:val="ru-RU"/>
        </w:rPr>
        <w:t xml:space="preserve">организует и проводит заседания </w:t>
      </w:r>
      <w:r w:rsidR="007C194B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lang w:val="ru-RU"/>
        </w:rPr>
        <w:t>с участием всех заинтересованных сторон</w:t>
      </w:r>
      <w:r w:rsidR="00297C0A" w:rsidRPr="00720E8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D1C421" w14:textId="58AA2D74" w:rsidR="00297C0A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вносит на рассмотрение </w:t>
      </w:r>
      <w:r w:rsidR="007C194B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предложения о внесении изменений в регламент работы Рабочей группы, проект плана работы </w:t>
      </w:r>
      <w:r w:rsidR="007C194B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>(изменения в указанный план), а также повестку дня очередного заседания Рабочей группы;</w:t>
      </w:r>
    </w:p>
    <w:p w14:paraId="445DE454" w14:textId="77777777" w:rsidR="00297C0A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>информирует заинтересованные стороны о решениях заседаний Рабочей группы;</w:t>
      </w:r>
    </w:p>
    <w:p w14:paraId="610D4927" w14:textId="4D13A17D" w:rsidR="00297C0A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запрашивает и получает в установленном порядке у членов </w:t>
      </w:r>
      <w:r w:rsidR="007C194B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материалы, необходимые для выполнения целей и задач 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55BC3775" w14:textId="77777777" w:rsidR="00297C0A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>предлагает для обсуждения вопросы, касающиеся деятельности Рабочей группы;</w:t>
      </w:r>
    </w:p>
    <w:p w14:paraId="30A858A0" w14:textId="6BE24E36" w:rsidR="00297C0A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предпринимает меры по выполнению решений </w:t>
      </w:r>
      <w:r w:rsidR="007C194B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>с привлечением её членов и других заинтересованных сторон;</w:t>
      </w:r>
    </w:p>
    <w:p w14:paraId="455CB2CA" w14:textId="48D6DD32" w:rsidR="00297C0A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выполняет иные функции, предусмотренные настоящим Регламентом и направленные на обеспечение выполнения функций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Межведомственной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Рабочей группы;</w:t>
      </w:r>
    </w:p>
    <w:p w14:paraId="6CEC1CAB" w14:textId="7E8AC288" w:rsidR="00A73B2D" w:rsidRPr="00720E82" w:rsidRDefault="00297C0A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контроль выполнения решений 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1541EA8" w14:textId="77777777" w:rsidR="00A73B2D" w:rsidRPr="00720E82" w:rsidRDefault="005038A9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lang w:val="ru-RU"/>
        </w:rPr>
        <w:t>создает подгруппы по отдельным секторам в случае необходимости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297C0A" w:rsidRPr="00720E82">
        <w:rPr>
          <w:rFonts w:ascii="Times New Roman" w:hAnsi="Times New Roman" w:cs="Times New Roman"/>
          <w:sz w:val="28"/>
          <w:szCs w:val="28"/>
          <w:lang w:val="ru-RU"/>
        </w:rPr>
        <w:t>координирует работу тематических и экспертных групп</w:t>
      </w:r>
      <w:r w:rsidR="00A73B2D" w:rsidRPr="00720E8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BA3159" w14:textId="770FE7CF" w:rsidR="00A73B2D" w:rsidRPr="00720E82" w:rsidRDefault="00A73B2D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lang w:val="ru-RU"/>
        </w:rPr>
        <w:t xml:space="preserve">осуществляет подготовку и ведение протоколов </w:t>
      </w:r>
      <w:proofErr w:type="gramStart"/>
      <w:r w:rsidRPr="00720E82">
        <w:rPr>
          <w:rFonts w:ascii="Times New Roman" w:hAnsi="Times New Roman" w:cs="Times New Roman"/>
          <w:sz w:val="28"/>
          <w:lang w:val="ru-RU"/>
        </w:rPr>
        <w:t xml:space="preserve">заседаний  </w:t>
      </w:r>
      <w:r w:rsidR="007C194B" w:rsidRPr="00720E82">
        <w:rPr>
          <w:rFonts w:ascii="Times New Roman" w:hAnsi="Times New Roman" w:cs="Times New Roman"/>
          <w:sz w:val="28"/>
          <w:lang w:val="ru-RU"/>
        </w:rPr>
        <w:t>Межведомственной</w:t>
      </w:r>
      <w:proofErr w:type="gramEnd"/>
      <w:r w:rsidR="007C194B" w:rsidRPr="00720E82">
        <w:rPr>
          <w:rFonts w:ascii="Times New Roman" w:hAnsi="Times New Roman" w:cs="Times New Roman"/>
          <w:sz w:val="28"/>
          <w:lang w:val="ru-RU"/>
        </w:rPr>
        <w:t xml:space="preserve"> рабочей группы</w:t>
      </w:r>
      <w:r w:rsidR="006F5A01" w:rsidRPr="00720E82">
        <w:rPr>
          <w:rFonts w:ascii="Times New Roman" w:hAnsi="Times New Roman" w:cs="Times New Roman"/>
          <w:sz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lang w:val="ru-RU"/>
        </w:rPr>
        <w:t>Совета;</w:t>
      </w:r>
    </w:p>
    <w:p w14:paraId="08B5519D" w14:textId="144CD7B0" w:rsidR="00A73B2D" w:rsidRPr="00720E82" w:rsidRDefault="00A73B2D" w:rsidP="00720E8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lang w:val="ru-RU"/>
        </w:rPr>
        <w:t xml:space="preserve">предоставляет обобщенные отчёты </w:t>
      </w:r>
      <w:r w:rsidR="007C194B" w:rsidRPr="00720E82">
        <w:rPr>
          <w:rFonts w:ascii="Times New Roman" w:hAnsi="Times New Roman" w:cs="Times New Roman"/>
          <w:sz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lang w:val="ru-RU"/>
        </w:rPr>
        <w:t>в Секретариат Совета.</w:t>
      </w:r>
    </w:p>
    <w:p w14:paraId="066C885F" w14:textId="2D643C1D" w:rsidR="00297C0A" w:rsidRDefault="005C3988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.3. Если Руководитель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не может участвовать на очередном заседании, то заседание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проводит один из членов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="006F5A01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</w:t>
      </w:r>
      <w:r w:rsidR="00741C8F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соответствующего министерства или ведомства,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избранный участниками заседания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="006F5A01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группы, с исполнением им на данном заседании соответствующих полномочий Руководителя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Межведомственной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1F3D9920" w14:textId="19282E8E" w:rsidR="005B6008" w:rsidRDefault="005B6008" w:rsidP="007B5D6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B26F79" w14:textId="07992115" w:rsidR="00297C0A" w:rsidRPr="006F5A01" w:rsidRDefault="00134B01" w:rsidP="00CC495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5A01">
        <w:rPr>
          <w:rFonts w:ascii="Times New Roman" w:hAnsi="Times New Roman" w:cs="Times New Roman"/>
          <w:b/>
          <w:sz w:val="28"/>
          <w:szCs w:val="28"/>
          <w:lang w:val="ru-RU"/>
        </w:rPr>
        <w:t>Ответственность секретариата</w:t>
      </w:r>
      <w:r w:rsidR="006F5A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F5A01" w:rsidRPr="006F5A01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Межведомственной</w:t>
      </w:r>
      <w:r w:rsidR="00297C0A" w:rsidRPr="006F5A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297C0A" w:rsidRPr="006F5A01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336B2B82" w14:textId="1896D79B" w:rsidR="00297C0A" w:rsidRPr="005A21AF" w:rsidRDefault="005C3988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10B6A" w:rsidRPr="005A21AF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B69C7" w:rsidRPr="005A21A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A21AF" w:rsidRPr="005A21AF">
        <w:rPr>
          <w:rFonts w:ascii="Times New Roman" w:hAnsi="Times New Roman" w:cs="Times New Roman"/>
          <w:sz w:val="28"/>
          <w:szCs w:val="28"/>
          <w:lang w:val="ru-RU"/>
        </w:rPr>
        <w:t>тветственн</w:t>
      </w:r>
      <w:r w:rsidR="005A21AF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="00010B6A" w:rsidRPr="005A21AF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</w:t>
      </w:r>
      <w:r w:rsidR="00297C0A" w:rsidRPr="005A21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5A21AF">
        <w:rPr>
          <w:rFonts w:ascii="Times New Roman" w:hAnsi="Times New Roman" w:cs="Times New Roman"/>
          <w:sz w:val="28"/>
          <w:szCs w:val="28"/>
          <w:lang w:val="ru-RU"/>
        </w:rPr>
        <w:t>осуществляет следующие функции:</w:t>
      </w:r>
    </w:p>
    <w:p w14:paraId="3170D6B2" w14:textId="62F9DCE2" w:rsidR="00297C0A" w:rsidRPr="00C07C34" w:rsidRDefault="00297C0A" w:rsidP="00720E82">
      <w:pPr>
        <w:pStyle w:val="a3"/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поручения Руководителя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="006F5A01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Рабочей группы;</w:t>
      </w:r>
    </w:p>
    <w:p w14:paraId="50E9348B" w14:textId="0D996A46" w:rsidR="00297C0A" w:rsidRPr="00C07C34" w:rsidRDefault="00297C0A" w:rsidP="00720E8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предложений членов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подготовку проекта Плана работы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(изменений в указанный план), представляет его на рассмотрение Руководителя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Межведомственной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1D919615" w14:textId="77777777" w:rsidR="00297C0A" w:rsidRPr="00C07C34" w:rsidRDefault="00297C0A" w:rsidP="00720E82">
      <w:pPr>
        <w:pStyle w:val="a3"/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>обеспечивает организационную и техническую подготовку заседаний Рабочей группы, оформление решений Рабочей группы;</w:t>
      </w:r>
    </w:p>
    <w:p w14:paraId="75377872" w14:textId="69909A1A" w:rsidR="00297C0A" w:rsidRPr="00C07C34" w:rsidRDefault="00297C0A" w:rsidP="00720E82">
      <w:pPr>
        <w:pStyle w:val="a3"/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>обеспечивает подготовку материалов для рассмотрения на заседаниях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Межведомственной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Рабочей группы;</w:t>
      </w:r>
    </w:p>
    <w:p w14:paraId="5AC80365" w14:textId="77777777" w:rsidR="00720E82" w:rsidRDefault="00297C0A" w:rsidP="00720E82">
      <w:pPr>
        <w:pStyle w:val="a3"/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ведет протокол заседания Рабочей группы, в котором отражаются дата, время и место проведения заседания, фамилии, инициалы членов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и иных лиц, присутствующих на заседании, принятые членами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решения и другие вопросы, рассмотренные на заседании;</w:t>
      </w:r>
    </w:p>
    <w:p w14:paraId="6E21F17E" w14:textId="70E34B2D" w:rsidR="00297C0A" w:rsidRPr="00720E82" w:rsidRDefault="00297C0A" w:rsidP="00720E82">
      <w:pPr>
        <w:pStyle w:val="a3"/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извещает членов </w:t>
      </w:r>
      <w:r w:rsidR="007C194B" w:rsidRPr="00720E82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 w:rsidRPr="00720E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E82">
        <w:rPr>
          <w:rFonts w:ascii="Times New Roman" w:hAnsi="Times New Roman" w:cs="Times New Roman"/>
          <w:sz w:val="28"/>
          <w:szCs w:val="28"/>
          <w:lang w:val="ru-RU"/>
        </w:rPr>
        <w:t>не позднее, чем за три дня до заседания о дате, месте и времени предстоящего заседания и его повестке дня;</w:t>
      </w:r>
    </w:p>
    <w:p w14:paraId="273A514E" w14:textId="0E6B808C" w:rsidR="00297C0A" w:rsidRPr="00C07C34" w:rsidRDefault="00297C0A" w:rsidP="00720E82">
      <w:pPr>
        <w:pStyle w:val="a3"/>
        <w:numPr>
          <w:ilvl w:val="0"/>
          <w:numId w:val="2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рассылку необходимых документов, решений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и других материалов членам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34DF1C9" w14:textId="77777777" w:rsidR="00297C0A" w:rsidRPr="00C07C34" w:rsidRDefault="00297C0A" w:rsidP="00720E82">
      <w:pPr>
        <w:pStyle w:val="a3"/>
        <w:numPr>
          <w:ilvl w:val="0"/>
          <w:numId w:val="2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оказывает содействие в организации деятельности тематических и экспертных групп; </w:t>
      </w:r>
    </w:p>
    <w:p w14:paraId="60415454" w14:textId="2F4FD000" w:rsidR="00297C0A" w:rsidRDefault="00297C0A" w:rsidP="00720E82">
      <w:pPr>
        <w:pStyle w:val="a3"/>
        <w:numPr>
          <w:ilvl w:val="0"/>
          <w:numId w:val="2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мониторинг исполнения принятых решений и докладывает о статусе их исполнении на заседаниях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Межведомственной</w:t>
      </w:r>
      <w:r w:rsidR="006F5A01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48CEF1AF" w14:textId="1896CECA" w:rsidR="005B6008" w:rsidRDefault="005B6008" w:rsidP="005B6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87E6FC" w14:textId="34B535F4" w:rsidR="005B6008" w:rsidRDefault="005B6008" w:rsidP="005B6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6EBFE2" w14:textId="7C36A832" w:rsidR="00297C0A" w:rsidRPr="005A21AF" w:rsidRDefault="005A21AF" w:rsidP="00CC495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Заседания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94B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Межведомственной р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групп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</w:p>
    <w:p w14:paraId="0BC41B2B" w14:textId="01A4E45A" w:rsidR="00297C0A" w:rsidRPr="00C07C34" w:rsidRDefault="00CB493D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Межведомственная 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абочая группа в рамках своей компетенции рассматривает вопросы:</w:t>
      </w:r>
    </w:p>
    <w:p w14:paraId="7D5300D5" w14:textId="4E096768" w:rsidR="00297C0A" w:rsidRPr="00C07C34" w:rsidRDefault="00297C0A" w:rsidP="006F5A01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по предложениям членов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группы, государственных структур, партнеров по развитию, частного сектора, бизнес-ассоциаций, организаций гражданского общества;</w:t>
      </w:r>
    </w:p>
    <w:p w14:paraId="7453DEC4" w14:textId="09C691B0" w:rsidR="00297C0A" w:rsidRPr="00C07C34" w:rsidRDefault="00297C0A" w:rsidP="006F5A01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внесенные, по инициативе </w:t>
      </w:r>
      <w:r w:rsidR="00C952E4">
        <w:rPr>
          <w:rFonts w:ascii="Times New Roman" w:hAnsi="Times New Roman" w:cs="Times New Roman"/>
          <w:sz w:val="28"/>
          <w:szCs w:val="28"/>
          <w:lang w:val="ru-RU"/>
        </w:rPr>
        <w:t>Минист</w:t>
      </w:r>
      <w:r w:rsidR="00150C97">
        <w:rPr>
          <w:rFonts w:ascii="Times New Roman" w:hAnsi="Times New Roman" w:cs="Times New Roman"/>
          <w:sz w:val="28"/>
          <w:szCs w:val="28"/>
          <w:lang w:val="ru-RU"/>
        </w:rPr>
        <w:t>ерств</w:t>
      </w:r>
      <w:r w:rsidR="00C952E4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0B0543">
        <w:rPr>
          <w:rFonts w:ascii="Times New Roman" w:hAnsi="Times New Roman" w:cs="Times New Roman"/>
          <w:sz w:val="28"/>
          <w:szCs w:val="28"/>
          <w:lang w:val="ru-RU"/>
        </w:rPr>
        <w:t>сельского хозяйства</w:t>
      </w:r>
      <w:r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и/или его структурных подразделений.</w:t>
      </w:r>
    </w:p>
    <w:p w14:paraId="5095FAEA" w14:textId="4CD1D308" w:rsidR="00297C0A" w:rsidRPr="00C07C34" w:rsidRDefault="00CB493D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.2. Заслушивает результаты работы тематических и экспертных групп и вносит предложения по дальнейшему рассмотрению вопросов.</w:t>
      </w:r>
    </w:p>
    <w:p w14:paraId="24C7CAA3" w14:textId="2E54983F" w:rsidR="00297C0A" w:rsidRPr="00C07C34" w:rsidRDefault="00CB493D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.3. Предложения, предлагаемые для рассмотрения Рабочей группой, должны быть изложены в письменной форме и обоснованы.</w:t>
      </w:r>
    </w:p>
    <w:p w14:paraId="1FB58AB6" w14:textId="47E30E73" w:rsidR="00297C0A" w:rsidRPr="00C07C34" w:rsidRDefault="00CB493D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.4. На заседания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могут быть приглашены лица, предложения</w:t>
      </w:r>
      <w:r w:rsidR="00297C0A" w:rsidRPr="005A21AF">
        <w:rPr>
          <w:rFonts w:ascii="Times New Roman" w:hAnsi="Times New Roman" w:cs="Times New Roman"/>
          <w:sz w:val="28"/>
          <w:szCs w:val="28"/>
        </w:rPr>
        <w:t> 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которых рассматриваются на заседании, или лица, интересы которых затрагиваются при рассмотрении вопросов.</w:t>
      </w:r>
    </w:p>
    <w:p w14:paraId="12972423" w14:textId="6CAE2ED6" w:rsidR="00297C0A" w:rsidRPr="00C07C34" w:rsidRDefault="00CB493D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.5. Заседания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проводятся по мере необходимости, но не реже </w:t>
      </w:r>
      <w:r w:rsidR="00D80CF7">
        <w:rPr>
          <w:rFonts w:ascii="Times New Roman" w:hAnsi="Times New Roman" w:cs="Times New Roman"/>
          <w:sz w:val="28"/>
          <w:szCs w:val="28"/>
          <w:lang w:val="ru-RU"/>
        </w:rPr>
        <w:t>дву</w:t>
      </w:r>
      <w:r w:rsidR="007B5D6B" w:rsidRPr="00C07C34">
        <w:rPr>
          <w:rFonts w:ascii="Times New Roman" w:hAnsi="Times New Roman" w:cs="Times New Roman"/>
          <w:sz w:val="28"/>
          <w:szCs w:val="28"/>
          <w:lang w:val="ru-RU"/>
        </w:rPr>
        <w:t>х раз в год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521926" w14:textId="29731275" w:rsidR="00297C0A" w:rsidRPr="00C07C34" w:rsidRDefault="00CB493D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.6. Заседание считается состоявшимся при наличии не менее половины от общего числа членов Рабочей группы.</w:t>
      </w:r>
    </w:p>
    <w:p w14:paraId="279B96C1" w14:textId="77777777" w:rsidR="00297C0A" w:rsidRPr="00C07C34" w:rsidRDefault="00297C0A" w:rsidP="00297C0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6F33CB0" w14:textId="6EA24292" w:rsidR="00297C0A" w:rsidRPr="006F5A01" w:rsidRDefault="00297C0A" w:rsidP="00CC495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5A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Принятие решений </w:t>
      </w:r>
      <w:r w:rsidR="006F5A01" w:rsidRPr="006F5A01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Межведомственной</w:t>
      </w:r>
      <w:r w:rsidR="006F5A01" w:rsidRPr="006F5A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6F5A01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0C6BE5DC" w14:textId="61E0BC4B" w:rsidR="00297C0A" w:rsidRPr="00C07C34" w:rsidRDefault="00741C8F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.1. Каждый член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обладает одним голосом.</w:t>
      </w:r>
    </w:p>
    <w:p w14:paraId="225DEC0F" w14:textId="116363DA" w:rsidR="00297C0A" w:rsidRPr="00C07C34" w:rsidRDefault="00741C8F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.2. Решение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принимается открытым голосованием простым большинством голосов. Мнение Руководителя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при равенстве голосов членов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является решающим.</w:t>
      </w:r>
    </w:p>
    <w:p w14:paraId="0835CBB3" w14:textId="53A86040" w:rsidR="00297C0A" w:rsidRPr="00C07C34" w:rsidRDefault="00741C8F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.3. Члены Рабочей группы, а также лица, привлеченные к участию в заседаниях Рабочей группы, не согласные с принятым решением, вправе составить и приложить к принятому решению особое мнение.</w:t>
      </w:r>
    </w:p>
    <w:p w14:paraId="12D45A1D" w14:textId="2CFA6B54" w:rsidR="00297C0A" w:rsidRDefault="00741C8F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.4. Решения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включают рекомендации и поручения</w:t>
      </w:r>
      <w:r w:rsidR="00D80CF7">
        <w:rPr>
          <w:rFonts w:ascii="Times New Roman" w:hAnsi="Times New Roman" w:cs="Times New Roman"/>
          <w:sz w:val="28"/>
          <w:szCs w:val="28"/>
          <w:lang w:val="ru-RU"/>
        </w:rPr>
        <w:t>, обязательные для выполнения всеми её членами.</w:t>
      </w:r>
    </w:p>
    <w:p w14:paraId="7791B3F8" w14:textId="2FE9D28F" w:rsidR="00297C0A" w:rsidRPr="00C07C34" w:rsidRDefault="00741C8F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.5. Решение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оформляется в письменном виде (в форме протокола) и подписывается Руководителем.</w:t>
      </w:r>
    </w:p>
    <w:p w14:paraId="2BB21C18" w14:textId="77777777" w:rsidR="00297C0A" w:rsidRPr="00C07C34" w:rsidRDefault="00297C0A" w:rsidP="00297C0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EC86E1" w14:textId="77777777" w:rsidR="00297C0A" w:rsidRPr="005A21AF" w:rsidRDefault="00297C0A" w:rsidP="00CC495F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Заключительные</w:t>
      </w:r>
      <w:proofErr w:type="spellEnd"/>
      <w:r w:rsidRPr="005A21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A21AF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7372E8D9" w14:textId="3BF4893C" w:rsidR="003B4FF7" w:rsidRPr="009F0A2F" w:rsidRDefault="00D80CF7" w:rsidP="00D80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9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.1. Для выполнения функций в соответствии с настоящим Регламентом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</w:t>
      </w:r>
      <w:r w:rsidR="00B003B0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имеет право запрашивать у членов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</w:t>
      </w:r>
      <w:r w:rsidR="00B003B0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6F5A01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абочей группы, третьих лиц информацию, необходимую для полного, всестороннего и объективного исследования вопросов, входящих в компетенцию Рабочей группы.</w:t>
      </w:r>
    </w:p>
    <w:p w14:paraId="1A5BCC10" w14:textId="0A4EF0F6" w:rsidR="00297C0A" w:rsidRPr="00C07C34" w:rsidRDefault="00D80CF7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>Межведомственн</w:t>
      </w:r>
      <w:r w:rsidR="00B003B0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абочая группа для полного и всестороннего исследования рассматриваемого вопроса вправе привлекать экспертов.</w:t>
      </w:r>
    </w:p>
    <w:p w14:paraId="4EB045C6" w14:textId="131A5C28" w:rsidR="00297C0A" w:rsidRPr="00C07C34" w:rsidRDefault="00D80CF7" w:rsidP="003B4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.3. Результаты деятельности </w:t>
      </w:r>
      <w:r w:rsidR="007C194B">
        <w:rPr>
          <w:rFonts w:ascii="Times New Roman" w:hAnsi="Times New Roman" w:cs="Times New Roman"/>
          <w:sz w:val="28"/>
          <w:szCs w:val="28"/>
          <w:lang w:val="ru-RU"/>
        </w:rPr>
        <w:t>Межведомственной рабочей группы</w:t>
      </w:r>
      <w:r w:rsidR="006F5A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размещаются на официальном сайте </w:t>
      </w:r>
      <w:r w:rsidR="00C952E4">
        <w:rPr>
          <w:rFonts w:ascii="Times New Roman" w:hAnsi="Times New Roman" w:cs="Times New Roman"/>
          <w:sz w:val="28"/>
          <w:szCs w:val="28"/>
          <w:lang w:val="ru-RU"/>
        </w:rPr>
        <w:t>МЭРТ</w:t>
      </w:r>
      <w:r w:rsidR="000B0543">
        <w:rPr>
          <w:rFonts w:ascii="Times New Roman" w:hAnsi="Times New Roman" w:cs="Times New Roman"/>
          <w:sz w:val="28"/>
          <w:szCs w:val="28"/>
          <w:lang w:val="ru-RU"/>
        </w:rPr>
        <w:t>, Секретариата Национального Совета развития при Президенте Республики Таджикистан</w:t>
      </w:r>
      <w:r w:rsidR="00B003B0">
        <w:rPr>
          <w:rFonts w:ascii="Times New Roman" w:hAnsi="Times New Roman" w:cs="Times New Roman"/>
          <w:sz w:val="28"/>
          <w:szCs w:val="28"/>
          <w:lang w:val="tg-Cyrl-TJ"/>
        </w:rPr>
        <w:t>, Министерств</w:t>
      </w:r>
      <w:r w:rsidR="00B003B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003B0">
        <w:rPr>
          <w:rFonts w:ascii="Times New Roman" w:hAnsi="Times New Roman" w:cs="Times New Roman"/>
          <w:sz w:val="28"/>
          <w:szCs w:val="28"/>
          <w:lang w:val="tg-Cyrl-TJ"/>
        </w:rPr>
        <w:t xml:space="preserve"> сел</w:t>
      </w:r>
      <w:proofErr w:type="spellStart"/>
      <w:r w:rsidR="00B003B0">
        <w:rPr>
          <w:rFonts w:ascii="Times New Roman" w:hAnsi="Times New Roman" w:cs="Times New Roman"/>
          <w:sz w:val="28"/>
          <w:szCs w:val="28"/>
          <w:lang w:val="ru-RU"/>
        </w:rPr>
        <w:t>ьского</w:t>
      </w:r>
      <w:proofErr w:type="spellEnd"/>
      <w:r w:rsidR="00B003B0">
        <w:rPr>
          <w:rFonts w:ascii="Times New Roman" w:hAnsi="Times New Roman" w:cs="Times New Roman"/>
          <w:sz w:val="28"/>
          <w:szCs w:val="28"/>
          <w:lang w:val="ru-RU"/>
        </w:rPr>
        <w:t xml:space="preserve"> хозяйства Республики Таджикистан</w:t>
      </w:r>
      <w:r w:rsidR="00B003B0" w:rsidRPr="00C07C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C07C34">
        <w:rPr>
          <w:rFonts w:ascii="Times New Roman" w:hAnsi="Times New Roman" w:cs="Times New Roman"/>
          <w:sz w:val="28"/>
          <w:szCs w:val="28"/>
          <w:lang w:val="ru-RU"/>
        </w:rPr>
        <w:t>и при необходимости предоставляются в средства массовой информации.</w:t>
      </w:r>
      <w:r w:rsidR="00297C0A" w:rsidRPr="003369BA">
        <w:rPr>
          <w:rFonts w:ascii="Times New Roman" w:hAnsi="Times New Roman" w:cs="Times New Roman"/>
          <w:sz w:val="28"/>
          <w:szCs w:val="28"/>
        </w:rPr>
        <w:t> </w:t>
      </w:r>
    </w:p>
    <w:p w14:paraId="5B718D1A" w14:textId="77777777" w:rsidR="00297C0A" w:rsidRPr="00C07C34" w:rsidRDefault="00297C0A" w:rsidP="00297C0A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E3F05EC" w14:textId="77777777" w:rsidR="00461F73" w:rsidRPr="00C07C34" w:rsidRDefault="00461F73">
      <w:pPr>
        <w:rPr>
          <w:lang w:val="ru-RU"/>
        </w:rPr>
      </w:pPr>
    </w:p>
    <w:sectPr w:rsidR="00461F73" w:rsidRPr="00C07C34" w:rsidSect="0073188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F770C" w14:textId="77777777" w:rsidR="00731888" w:rsidRDefault="00731888" w:rsidP="005B6B15">
      <w:pPr>
        <w:spacing w:after="0" w:line="240" w:lineRule="auto"/>
      </w:pPr>
      <w:r>
        <w:separator/>
      </w:r>
    </w:p>
  </w:endnote>
  <w:endnote w:type="continuationSeparator" w:id="0">
    <w:p w14:paraId="2CD407A2" w14:textId="77777777" w:rsidR="00731888" w:rsidRDefault="00731888" w:rsidP="005B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411770"/>
      <w:docPartObj>
        <w:docPartGallery w:val="Page Numbers (Bottom of Page)"/>
        <w:docPartUnique/>
      </w:docPartObj>
    </w:sdtPr>
    <w:sdtContent>
      <w:p w14:paraId="476F46D8" w14:textId="77777777" w:rsidR="006D3B34" w:rsidRDefault="006D3B3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3B34">
          <w:rPr>
            <w:noProof/>
            <w:lang w:val="ru-RU"/>
          </w:rPr>
          <w:t>5</w:t>
        </w:r>
        <w:r>
          <w:fldChar w:fldCharType="end"/>
        </w:r>
      </w:p>
    </w:sdtContent>
  </w:sdt>
  <w:p w14:paraId="12FDB2E6" w14:textId="77777777" w:rsidR="006D3B34" w:rsidRDefault="006D3B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F8ED1" w14:textId="77777777" w:rsidR="00731888" w:rsidRDefault="00731888" w:rsidP="005B6B15">
      <w:pPr>
        <w:spacing w:after="0" w:line="240" w:lineRule="auto"/>
      </w:pPr>
      <w:r>
        <w:separator/>
      </w:r>
    </w:p>
  </w:footnote>
  <w:footnote w:type="continuationSeparator" w:id="0">
    <w:p w14:paraId="56969669" w14:textId="77777777" w:rsidR="00731888" w:rsidRDefault="00731888" w:rsidP="005B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446E"/>
    <w:multiLevelType w:val="hybridMultilevel"/>
    <w:tmpl w:val="B8B8EF1E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3284"/>
    <w:multiLevelType w:val="hybridMultilevel"/>
    <w:tmpl w:val="0DA6FFFA"/>
    <w:lvl w:ilvl="0" w:tplc="C26C4F5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D2CA9"/>
    <w:multiLevelType w:val="hybridMultilevel"/>
    <w:tmpl w:val="1974E414"/>
    <w:lvl w:ilvl="0" w:tplc="7C1CD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C3E9E"/>
    <w:multiLevelType w:val="multilevel"/>
    <w:tmpl w:val="2D5C73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0FEB5020"/>
    <w:multiLevelType w:val="hybridMultilevel"/>
    <w:tmpl w:val="67EE98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D7224B"/>
    <w:multiLevelType w:val="hybridMultilevel"/>
    <w:tmpl w:val="A7BC7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2ED456B"/>
    <w:multiLevelType w:val="hybridMultilevel"/>
    <w:tmpl w:val="A57AE1F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F650CA2"/>
    <w:multiLevelType w:val="hybridMultilevel"/>
    <w:tmpl w:val="CE66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36306"/>
    <w:multiLevelType w:val="hybridMultilevel"/>
    <w:tmpl w:val="5ADC15D6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239D8"/>
    <w:multiLevelType w:val="hybridMultilevel"/>
    <w:tmpl w:val="9FF63D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B54623"/>
    <w:multiLevelType w:val="hybridMultilevel"/>
    <w:tmpl w:val="5A2CDEF6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67F1F"/>
    <w:multiLevelType w:val="hybridMultilevel"/>
    <w:tmpl w:val="487C3C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202542"/>
    <w:multiLevelType w:val="hybridMultilevel"/>
    <w:tmpl w:val="381E3944"/>
    <w:lvl w:ilvl="0" w:tplc="7C1CD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81C01"/>
    <w:multiLevelType w:val="hybridMultilevel"/>
    <w:tmpl w:val="37F4FB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B73E2C"/>
    <w:multiLevelType w:val="hybridMultilevel"/>
    <w:tmpl w:val="DCFEB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C32DAC"/>
    <w:multiLevelType w:val="hybridMultilevel"/>
    <w:tmpl w:val="C41628D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240B7"/>
    <w:multiLevelType w:val="hybridMultilevel"/>
    <w:tmpl w:val="E5BC0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822E3C"/>
    <w:multiLevelType w:val="hybridMultilevel"/>
    <w:tmpl w:val="D74ABEC4"/>
    <w:lvl w:ilvl="0" w:tplc="C26C4F5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BA14598"/>
    <w:multiLevelType w:val="multilevel"/>
    <w:tmpl w:val="EC3A0E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FB71F6B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79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B94B55"/>
    <w:multiLevelType w:val="hybridMultilevel"/>
    <w:tmpl w:val="73CCB7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230926"/>
    <w:multiLevelType w:val="hybridMultilevel"/>
    <w:tmpl w:val="439AB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BE61E8"/>
    <w:multiLevelType w:val="hybridMultilevel"/>
    <w:tmpl w:val="0D70CCFE"/>
    <w:lvl w:ilvl="0" w:tplc="AF9A3ECE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020D"/>
    <w:multiLevelType w:val="hybridMultilevel"/>
    <w:tmpl w:val="9C12D6F4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20735"/>
    <w:multiLevelType w:val="hybridMultilevel"/>
    <w:tmpl w:val="5204F00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65548B1"/>
    <w:multiLevelType w:val="multilevel"/>
    <w:tmpl w:val="E3CA5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6" w15:restartNumberingAfterBreak="0">
    <w:nsid w:val="58D07F03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0EA391B"/>
    <w:multiLevelType w:val="hybridMultilevel"/>
    <w:tmpl w:val="1F2EB2C4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B7E9D"/>
    <w:multiLevelType w:val="hybridMultilevel"/>
    <w:tmpl w:val="482E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F20BB"/>
    <w:multiLevelType w:val="hybridMultilevel"/>
    <w:tmpl w:val="D3A4F7FC"/>
    <w:lvl w:ilvl="0" w:tplc="C26C4F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5827E5C"/>
    <w:multiLevelType w:val="multilevel"/>
    <w:tmpl w:val="957C3AEA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1" w15:restartNumberingAfterBreak="0">
    <w:nsid w:val="736129A7"/>
    <w:multiLevelType w:val="multilevel"/>
    <w:tmpl w:val="2CC4A5D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2" w15:restartNumberingAfterBreak="0">
    <w:nsid w:val="75977713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A172139"/>
    <w:multiLevelType w:val="hybridMultilevel"/>
    <w:tmpl w:val="8220AB50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C69EB"/>
    <w:multiLevelType w:val="hybridMultilevel"/>
    <w:tmpl w:val="0D0E2D74"/>
    <w:lvl w:ilvl="0" w:tplc="C26C4F5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85E77"/>
    <w:multiLevelType w:val="hybridMultilevel"/>
    <w:tmpl w:val="A538E022"/>
    <w:lvl w:ilvl="0" w:tplc="7C1CD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F44EA4"/>
    <w:multiLevelType w:val="multilevel"/>
    <w:tmpl w:val="4002E658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 w16cid:durableId="2033335004">
    <w:abstractNumId w:val="19"/>
  </w:num>
  <w:num w:numId="2" w16cid:durableId="874656050">
    <w:abstractNumId w:val="13"/>
  </w:num>
  <w:num w:numId="3" w16cid:durableId="2067602335">
    <w:abstractNumId w:val="21"/>
  </w:num>
  <w:num w:numId="4" w16cid:durableId="68189280">
    <w:abstractNumId w:val="5"/>
  </w:num>
  <w:num w:numId="5" w16cid:durableId="1012419810">
    <w:abstractNumId w:val="3"/>
  </w:num>
  <w:num w:numId="6" w16cid:durableId="634994060">
    <w:abstractNumId w:val="25"/>
  </w:num>
  <w:num w:numId="7" w16cid:durableId="1802843798">
    <w:abstractNumId w:val="16"/>
  </w:num>
  <w:num w:numId="8" w16cid:durableId="154877022">
    <w:abstractNumId w:val="11"/>
  </w:num>
  <w:num w:numId="9" w16cid:durableId="104690387">
    <w:abstractNumId w:val="20"/>
  </w:num>
  <w:num w:numId="10" w16cid:durableId="835074340">
    <w:abstractNumId w:val="14"/>
  </w:num>
  <w:num w:numId="11" w16cid:durableId="2019959251">
    <w:abstractNumId w:val="7"/>
  </w:num>
  <w:num w:numId="12" w16cid:durableId="1188714627">
    <w:abstractNumId w:val="26"/>
  </w:num>
  <w:num w:numId="13" w16cid:durableId="1917277052">
    <w:abstractNumId w:val="15"/>
  </w:num>
  <w:num w:numId="14" w16cid:durableId="1024987450">
    <w:abstractNumId w:val="22"/>
  </w:num>
  <w:num w:numId="15" w16cid:durableId="724766637">
    <w:abstractNumId w:val="4"/>
  </w:num>
  <w:num w:numId="16" w16cid:durableId="118645487">
    <w:abstractNumId w:val="6"/>
  </w:num>
  <w:num w:numId="17" w16cid:durableId="763499197">
    <w:abstractNumId w:val="34"/>
  </w:num>
  <w:num w:numId="18" w16cid:durableId="1104958732">
    <w:abstractNumId w:val="1"/>
  </w:num>
  <w:num w:numId="19" w16cid:durableId="1638872543">
    <w:abstractNumId w:val="0"/>
  </w:num>
  <w:num w:numId="20" w16cid:durableId="757138414">
    <w:abstractNumId w:val="33"/>
  </w:num>
  <w:num w:numId="21" w16cid:durableId="1384711866">
    <w:abstractNumId w:val="30"/>
  </w:num>
  <w:num w:numId="22" w16cid:durableId="607851014">
    <w:abstractNumId w:val="36"/>
  </w:num>
  <w:num w:numId="23" w16cid:durableId="2135900912">
    <w:abstractNumId w:val="17"/>
  </w:num>
  <w:num w:numId="24" w16cid:durableId="1091196001">
    <w:abstractNumId w:val="29"/>
  </w:num>
  <w:num w:numId="25" w16cid:durableId="1568681992">
    <w:abstractNumId w:val="23"/>
  </w:num>
  <w:num w:numId="26" w16cid:durableId="2103527088">
    <w:abstractNumId w:val="8"/>
  </w:num>
  <w:num w:numId="27" w16cid:durableId="179780588">
    <w:abstractNumId w:val="2"/>
  </w:num>
  <w:num w:numId="28" w16cid:durableId="1238635283">
    <w:abstractNumId w:val="32"/>
  </w:num>
  <w:num w:numId="29" w16cid:durableId="202641001">
    <w:abstractNumId w:val="18"/>
  </w:num>
  <w:num w:numId="30" w16cid:durableId="1437360323">
    <w:abstractNumId w:val="35"/>
  </w:num>
  <w:num w:numId="31" w16cid:durableId="1678341970">
    <w:abstractNumId w:val="24"/>
  </w:num>
  <w:num w:numId="32" w16cid:durableId="725034880">
    <w:abstractNumId w:val="9"/>
  </w:num>
  <w:num w:numId="33" w16cid:durableId="2116972508">
    <w:abstractNumId w:val="10"/>
  </w:num>
  <w:num w:numId="34" w16cid:durableId="748430786">
    <w:abstractNumId w:val="12"/>
  </w:num>
  <w:num w:numId="35" w16cid:durableId="170073458">
    <w:abstractNumId w:val="28"/>
  </w:num>
  <w:num w:numId="36" w16cid:durableId="1596478948">
    <w:abstractNumId w:val="27"/>
  </w:num>
  <w:num w:numId="37" w16cid:durableId="20186457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C0A"/>
    <w:rsid w:val="00010B6A"/>
    <w:rsid w:val="00025E83"/>
    <w:rsid w:val="00035C0A"/>
    <w:rsid w:val="000A7C68"/>
    <w:rsid w:val="000B0543"/>
    <w:rsid w:val="000E365B"/>
    <w:rsid w:val="0013078C"/>
    <w:rsid w:val="00134B01"/>
    <w:rsid w:val="00150C97"/>
    <w:rsid w:val="00164F76"/>
    <w:rsid w:val="00171BBF"/>
    <w:rsid w:val="00184213"/>
    <w:rsid w:val="00186E8A"/>
    <w:rsid w:val="001A5B62"/>
    <w:rsid w:val="001C68DC"/>
    <w:rsid w:val="001D6949"/>
    <w:rsid w:val="001F1478"/>
    <w:rsid w:val="001F1FD9"/>
    <w:rsid w:val="00211544"/>
    <w:rsid w:val="0021162F"/>
    <w:rsid w:val="00230614"/>
    <w:rsid w:val="002833F4"/>
    <w:rsid w:val="00293A8A"/>
    <w:rsid w:val="00297C0A"/>
    <w:rsid w:val="002C5523"/>
    <w:rsid w:val="002D1B37"/>
    <w:rsid w:val="002D7BE5"/>
    <w:rsid w:val="002F6E67"/>
    <w:rsid w:val="00327F93"/>
    <w:rsid w:val="003632EB"/>
    <w:rsid w:val="003B4FF7"/>
    <w:rsid w:val="003D099C"/>
    <w:rsid w:val="003D512A"/>
    <w:rsid w:val="004052F7"/>
    <w:rsid w:val="00433A8B"/>
    <w:rsid w:val="00446AE7"/>
    <w:rsid w:val="00461F73"/>
    <w:rsid w:val="0048258A"/>
    <w:rsid w:val="004E3723"/>
    <w:rsid w:val="005038A9"/>
    <w:rsid w:val="005065E9"/>
    <w:rsid w:val="005727DD"/>
    <w:rsid w:val="005900FE"/>
    <w:rsid w:val="00590382"/>
    <w:rsid w:val="005A21AF"/>
    <w:rsid w:val="005A26AF"/>
    <w:rsid w:val="005B6008"/>
    <w:rsid w:val="005B6B15"/>
    <w:rsid w:val="005C3988"/>
    <w:rsid w:val="005D219C"/>
    <w:rsid w:val="00622D41"/>
    <w:rsid w:val="00642C45"/>
    <w:rsid w:val="00667271"/>
    <w:rsid w:val="006841C8"/>
    <w:rsid w:val="0068740D"/>
    <w:rsid w:val="006D3B34"/>
    <w:rsid w:val="006F5A01"/>
    <w:rsid w:val="00720E82"/>
    <w:rsid w:val="007266EB"/>
    <w:rsid w:val="00731888"/>
    <w:rsid w:val="00741C8F"/>
    <w:rsid w:val="007535CA"/>
    <w:rsid w:val="007576A7"/>
    <w:rsid w:val="00764045"/>
    <w:rsid w:val="00781A8F"/>
    <w:rsid w:val="007B5D6B"/>
    <w:rsid w:val="007C194B"/>
    <w:rsid w:val="007E687D"/>
    <w:rsid w:val="00834C48"/>
    <w:rsid w:val="0087426B"/>
    <w:rsid w:val="00886C3F"/>
    <w:rsid w:val="00896059"/>
    <w:rsid w:val="008B04A0"/>
    <w:rsid w:val="009001EA"/>
    <w:rsid w:val="009053A1"/>
    <w:rsid w:val="009C3685"/>
    <w:rsid w:val="009D34C1"/>
    <w:rsid w:val="009F0A2F"/>
    <w:rsid w:val="00A134EB"/>
    <w:rsid w:val="00A67AC0"/>
    <w:rsid w:val="00A73B2D"/>
    <w:rsid w:val="00A74B56"/>
    <w:rsid w:val="00AB69C7"/>
    <w:rsid w:val="00AD4D01"/>
    <w:rsid w:val="00B003B0"/>
    <w:rsid w:val="00B079EB"/>
    <w:rsid w:val="00BB5B0D"/>
    <w:rsid w:val="00BC5AF8"/>
    <w:rsid w:val="00C016C6"/>
    <w:rsid w:val="00C07C34"/>
    <w:rsid w:val="00C11CB0"/>
    <w:rsid w:val="00C336F2"/>
    <w:rsid w:val="00C6576A"/>
    <w:rsid w:val="00C952E4"/>
    <w:rsid w:val="00CB06B7"/>
    <w:rsid w:val="00CB493D"/>
    <w:rsid w:val="00CC495F"/>
    <w:rsid w:val="00CE4B49"/>
    <w:rsid w:val="00D00757"/>
    <w:rsid w:val="00D10BE7"/>
    <w:rsid w:val="00D24A92"/>
    <w:rsid w:val="00D80CF7"/>
    <w:rsid w:val="00D86595"/>
    <w:rsid w:val="00DA1D68"/>
    <w:rsid w:val="00DB749F"/>
    <w:rsid w:val="00DE33F7"/>
    <w:rsid w:val="00E03E46"/>
    <w:rsid w:val="00E275D4"/>
    <w:rsid w:val="00E62FD3"/>
    <w:rsid w:val="00E6379C"/>
    <w:rsid w:val="00E72F3F"/>
    <w:rsid w:val="00E937AF"/>
    <w:rsid w:val="00EE2BCA"/>
    <w:rsid w:val="00F178E2"/>
    <w:rsid w:val="00F52B4B"/>
    <w:rsid w:val="00F6328C"/>
    <w:rsid w:val="00F87F2D"/>
    <w:rsid w:val="00F90BA9"/>
    <w:rsid w:val="00F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0342F"/>
  <w15:docId w15:val="{51D8CBF6-C997-4E51-9D87-D6E97326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F5 List Paragraph,Bullet 1,List Paragraph12,Bullet1,Premier,normal,References,ReferencesCxSpLast,List Paragraph 1,List Paragraph Char Char Char,List_Paragraph,Multilevel para_II,Numbered List Paragraph,No Spacing1,Indicator Text,Liste 1"/>
    <w:basedOn w:val="a"/>
    <w:link w:val="a4"/>
    <w:uiPriority w:val="34"/>
    <w:qFormat/>
    <w:rsid w:val="00297C0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8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6B15"/>
  </w:style>
  <w:style w:type="paragraph" w:styleId="aa">
    <w:name w:val="footer"/>
    <w:basedOn w:val="a"/>
    <w:link w:val="ab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6B15"/>
  </w:style>
  <w:style w:type="table" w:styleId="ac">
    <w:name w:val="Table Grid"/>
    <w:basedOn w:val="a1"/>
    <w:uiPriority w:val="59"/>
    <w:rsid w:val="0043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BB5B0D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BB5B0D"/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4">
    <w:name w:val="Абзац списка Знак"/>
    <w:aliases w:val="F5 List Paragraph Знак,Bullet 1 Знак,List Paragraph12 Знак,Bullet1 Знак,Premier Знак,normal Знак,References Знак,ReferencesCxSpLast Знак,List Paragraph 1 Знак,List Paragraph Char Char Char Знак,List_Paragraph Знак,No Spacing1 Знак"/>
    <w:link w:val="a3"/>
    <w:uiPriority w:val="34"/>
    <w:locked/>
    <w:rsid w:val="00DA1D68"/>
  </w:style>
  <w:style w:type="paragraph" w:styleId="af">
    <w:name w:val="Revision"/>
    <w:hidden/>
    <w:uiPriority w:val="99"/>
    <w:semiHidden/>
    <w:rsid w:val="006841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9c87da95-7b2f-439f-bfd9-321fc51f6870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118D6-C5F4-439A-8ABE-CD00F9690B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47ACA1-EBFE-460F-9B27-F50035F6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10</Pages>
  <Words>2750</Words>
  <Characters>15676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[EBRD/PERSONAL]</cp:keywords>
  <cp:lastModifiedBy>Минэкономиразвития Республики Таджикистан</cp:lastModifiedBy>
  <cp:revision>16</cp:revision>
  <cp:lastPrinted>2015-05-04T12:54:00Z</cp:lastPrinted>
  <dcterms:created xsi:type="dcterms:W3CDTF">2021-12-12T15:18:00Z</dcterms:created>
  <dcterms:modified xsi:type="dcterms:W3CDTF">2024-02-12T11:32:00Z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836a01b4-26fc-4e63-bdd1-4d93368e256c</vt:lpwstr>
  </property>
  <property fmtid="{D5CDD505-2E9C-101B-9397-08002B2CF9AE}" pid="3" name="bjSaver">
    <vt:lpwstr>PpH1glOdnWC7YY80uJu8K7XpBHwXvABI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uid="9c87da95-7b2f-439f-bfd9-321fc51f6870" value="" /&gt;&lt;element uid="214105f6-acd4-485a-afa0-a0b988f7534c" value="" /&gt;&lt;/sisl&gt;</vt:lpwstr>
  </property>
  <property fmtid="{D5CDD505-2E9C-101B-9397-08002B2CF9AE}" pid="6" name="bjDocumentSecurityLabel">
    <vt:lpwstr>PERSONAL</vt:lpwstr>
  </property>
  <property fmtid="{D5CDD505-2E9C-101B-9397-08002B2CF9AE}" pid="7" name="bjDocumentLabelFieldCode">
    <vt:lpwstr>PERSONAL</vt:lpwstr>
  </property>
</Properties>
</file>